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86F7C" w14:textId="78C56F9F" w:rsidR="007C5B23" w:rsidRDefault="00BD43FB">
      <w:pPr>
        <w:spacing w:line="300" w:lineRule="auto"/>
        <w:jc w:val="center"/>
        <w:rPr>
          <w:rFonts w:ascii="宋体" w:hAnsi="宋体"/>
          <w:b/>
          <w:sz w:val="32"/>
          <w:szCs w:val="32"/>
        </w:rPr>
      </w:pPr>
      <w:r>
        <w:rPr>
          <w:rFonts w:ascii="宋体" w:hAnsi="宋体" w:hint="eastAsia"/>
          <w:b/>
          <w:sz w:val="32"/>
          <w:szCs w:val="32"/>
        </w:rPr>
        <w:t>行业</w:t>
      </w:r>
      <w:r w:rsidR="006B2FAE">
        <w:rPr>
          <w:rFonts w:ascii="宋体" w:hAnsi="宋体" w:hint="eastAsia"/>
          <w:b/>
          <w:sz w:val="32"/>
          <w:szCs w:val="32"/>
        </w:rPr>
        <w:t>标准《</w:t>
      </w:r>
      <w:r w:rsidRPr="00BD43FB">
        <w:rPr>
          <w:rFonts w:ascii="宋体" w:hAnsi="宋体" w:hint="eastAsia"/>
          <w:b/>
          <w:sz w:val="32"/>
          <w:szCs w:val="32"/>
        </w:rPr>
        <w:t>衣料</w:t>
      </w:r>
      <w:r w:rsidR="00E156C0">
        <w:rPr>
          <w:rFonts w:ascii="宋体" w:hAnsi="宋体" w:hint="eastAsia"/>
          <w:b/>
          <w:sz w:val="32"/>
          <w:szCs w:val="32"/>
        </w:rPr>
        <w:t>用</w:t>
      </w:r>
      <w:r w:rsidRPr="00BD43FB">
        <w:rPr>
          <w:rFonts w:ascii="宋体" w:hAnsi="宋体" w:hint="eastAsia"/>
          <w:b/>
          <w:sz w:val="32"/>
          <w:szCs w:val="32"/>
        </w:rPr>
        <w:t>洗涤剂 织物柔软性能的测定</w:t>
      </w:r>
      <w:r w:rsidR="006B2FAE">
        <w:rPr>
          <w:rFonts w:ascii="宋体" w:hAnsi="宋体" w:hint="eastAsia"/>
          <w:b/>
          <w:sz w:val="32"/>
          <w:szCs w:val="32"/>
        </w:rPr>
        <w:t>》编制说明</w:t>
      </w:r>
    </w:p>
    <w:p w14:paraId="1789C303" w14:textId="77777777" w:rsidR="004E5595" w:rsidRDefault="00B44D6C">
      <w:pPr>
        <w:spacing w:line="300" w:lineRule="auto"/>
        <w:jc w:val="center"/>
        <w:rPr>
          <w:rFonts w:ascii="宋体" w:hAnsi="宋体"/>
          <w:b/>
          <w:sz w:val="32"/>
          <w:szCs w:val="32"/>
        </w:rPr>
      </w:pPr>
      <w:r>
        <w:rPr>
          <w:rFonts w:ascii="宋体" w:hAnsi="宋体" w:hint="eastAsia"/>
          <w:b/>
          <w:sz w:val="32"/>
          <w:szCs w:val="32"/>
        </w:rPr>
        <w:t>（</w:t>
      </w:r>
      <w:r w:rsidR="007C5B23">
        <w:rPr>
          <w:rFonts w:ascii="宋体" w:hAnsi="宋体" w:hint="eastAsia"/>
          <w:b/>
          <w:sz w:val="32"/>
          <w:szCs w:val="32"/>
        </w:rPr>
        <w:t>征求意见</w:t>
      </w:r>
      <w:r>
        <w:rPr>
          <w:rFonts w:ascii="宋体" w:hAnsi="宋体" w:hint="eastAsia"/>
          <w:b/>
          <w:sz w:val="32"/>
          <w:szCs w:val="32"/>
        </w:rPr>
        <w:t>稿）</w:t>
      </w:r>
    </w:p>
    <w:p w14:paraId="1B0B1133"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一、任务来源</w:t>
      </w:r>
    </w:p>
    <w:p w14:paraId="129F9378" w14:textId="77777777" w:rsidR="004E5595" w:rsidRDefault="006B2FAE">
      <w:pPr>
        <w:spacing w:line="300" w:lineRule="auto"/>
        <w:rPr>
          <w:rFonts w:ascii="宋体" w:hAnsi="宋体"/>
          <w:b/>
          <w:bCs/>
          <w:szCs w:val="21"/>
        </w:rPr>
      </w:pPr>
      <w:r>
        <w:rPr>
          <w:rFonts w:ascii="宋体" w:hAnsi="宋体" w:hint="eastAsia"/>
          <w:b/>
          <w:bCs/>
          <w:szCs w:val="21"/>
        </w:rPr>
        <w:t>1、任务来源</w:t>
      </w:r>
    </w:p>
    <w:p w14:paraId="0EE91014" w14:textId="77777777" w:rsidR="00E85BF4" w:rsidRPr="00566140" w:rsidRDefault="00E85BF4" w:rsidP="00E85BF4">
      <w:pPr>
        <w:spacing w:line="360" w:lineRule="auto"/>
        <w:ind w:firstLineChars="200" w:firstLine="420"/>
        <w:rPr>
          <w:color w:val="000000" w:themeColor="text1"/>
          <w:szCs w:val="21"/>
        </w:rPr>
      </w:pPr>
      <w:r w:rsidRPr="00566140">
        <w:rPr>
          <w:color w:val="000000" w:themeColor="text1"/>
          <w:szCs w:val="21"/>
        </w:rPr>
        <w:t>依据</w:t>
      </w:r>
      <w:r w:rsidRPr="00566140">
        <w:rPr>
          <w:color w:val="000000" w:themeColor="text1"/>
          <w:szCs w:val="21"/>
        </w:rPr>
        <w:t>202</w:t>
      </w:r>
      <w:r>
        <w:rPr>
          <w:rFonts w:hint="eastAsia"/>
          <w:color w:val="000000" w:themeColor="text1"/>
          <w:szCs w:val="21"/>
        </w:rPr>
        <w:t>2</w:t>
      </w:r>
      <w:r w:rsidRPr="00566140">
        <w:rPr>
          <w:color w:val="000000" w:themeColor="text1"/>
          <w:szCs w:val="21"/>
        </w:rPr>
        <w:t>年工业和信息化部行业标准制修订计划</w:t>
      </w:r>
      <w:r w:rsidR="006B2FAE">
        <w:rPr>
          <w:rFonts w:ascii="宋体" w:hAnsi="宋体" w:hint="eastAsia"/>
          <w:szCs w:val="21"/>
        </w:rPr>
        <w:t>，</w:t>
      </w:r>
      <w:r>
        <w:rPr>
          <w:rFonts w:ascii="宋体" w:hAnsi="宋体" w:hint="eastAsia"/>
          <w:szCs w:val="21"/>
        </w:rPr>
        <w:t>计划</w:t>
      </w:r>
      <w:r w:rsidR="006B2FAE">
        <w:rPr>
          <w:rFonts w:ascii="宋体" w:hAnsi="宋体" w:hint="eastAsia"/>
          <w:szCs w:val="21"/>
        </w:rPr>
        <w:t>编号</w:t>
      </w:r>
      <w:r w:rsidRPr="00E85BF4">
        <w:rPr>
          <w:rFonts w:ascii="TimesNewRomanPSMT" w:hAnsi="TimesNewRomanPSMT" w:cs="宋体"/>
          <w:color w:val="000000"/>
          <w:kern w:val="0"/>
          <w:sz w:val="22"/>
          <w:szCs w:val="22"/>
        </w:rPr>
        <w:t>2022-2095T-QB</w:t>
      </w:r>
      <w:r w:rsidR="006B2FAE">
        <w:rPr>
          <w:rFonts w:ascii="宋体" w:hAnsi="宋体" w:hint="eastAsia"/>
          <w:szCs w:val="21"/>
        </w:rPr>
        <w:t>，</w:t>
      </w:r>
      <w:r w:rsidRPr="00566140">
        <w:rPr>
          <w:color w:val="000000" w:themeColor="text1"/>
          <w:szCs w:val="21"/>
        </w:rPr>
        <w:t>项目名称</w:t>
      </w:r>
      <w:r w:rsidRPr="00566140">
        <w:rPr>
          <w:color w:val="000000" w:themeColor="text1"/>
          <w:szCs w:val="21"/>
        </w:rPr>
        <w:t>“</w:t>
      </w:r>
      <w:r w:rsidRPr="00E85BF4">
        <w:rPr>
          <w:rFonts w:hint="eastAsia"/>
          <w:color w:val="000000" w:themeColor="text1"/>
          <w:kern w:val="0"/>
          <w:szCs w:val="21"/>
        </w:rPr>
        <w:t>衣料洗涤剂</w:t>
      </w:r>
      <w:r w:rsidRPr="00E85BF4">
        <w:rPr>
          <w:rFonts w:hint="eastAsia"/>
          <w:color w:val="000000" w:themeColor="text1"/>
          <w:kern w:val="0"/>
          <w:szCs w:val="21"/>
        </w:rPr>
        <w:t xml:space="preserve"> </w:t>
      </w:r>
      <w:r w:rsidRPr="00E85BF4">
        <w:rPr>
          <w:rFonts w:hint="eastAsia"/>
          <w:color w:val="000000" w:themeColor="text1"/>
          <w:kern w:val="0"/>
          <w:szCs w:val="21"/>
        </w:rPr>
        <w:t>织物柔软性能的测定</w:t>
      </w:r>
      <w:r w:rsidRPr="00566140">
        <w:rPr>
          <w:color w:val="000000" w:themeColor="text1"/>
          <w:szCs w:val="21"/>
        </w:rPr>
        <w:t>”</w:t>
      </w:r>
      <w:r w:rsidRPr="00566140">
        <w:rPr>
          <w:color w:val="000000" w:themeColor="text1"/>
          <w:szCs w:val="21"/>
        </w:rPr>
        <w:t>，开展此项标准制定工作。</w:t>
      </w:r>
    </w:p>
    <w:p w14:paraId="1E1A8C8F" w14:textId="77777777" w:rsidR="004E5595" w:rsidRDefault="006B2FAE" w:rsidP="00E85BF4">
      <w:pPr>
        <w:rPr>
          <w:rFonts w:ascii="ˎ̥" w:hAnsi="ˎ̥"/>
          <w:b/>
          <w:szCs w:val="21"/>
        </w:rPr>
      </w:pPr>
      <w:r>
        <w:rPr>
          <w:rFonts w:ascii="ˎ̥" w:hAnsi="ˎ̥"/>
          <w:b/>
          <w:szCs w:val="21"/>
        </w:rPr>
        <w:t>2</w:t>
      </w:r>
      <w:r>
        <w:rPr>
          <w:rFonts w:ascii="ˎ̥" w:hAnsi="ˎ̥" w:hint="eastAsia"/>
          <w:b/>
          <w:szCs w:val="21"/>
        </w:rPr>
        <w:t>、主要工作过程</w:t>
      </w:r>
    </w:p>
    <w:p w14:paraId="7B8F13C0" w14:textId="77777777" w:rsidR="00E85BF4" w:rsidRDefault="006B2FAE" w:rsidP="00E85BF4">
      <w:pPr>
        <w:spacing w:line="360" w:lineRule="auto"/>
        <w:ind w:firstLineChars="200" w:firstLine="422"/>
        <w:rPr>
          <w:color w:val="000000" w:themeColor="text1"/>
          <w:szCs w:val="21"/>
        </w:rPr>
      </w:pPr>
      <w:r>
        <w:rPr>
          <w:rFonts w:ascii="ˎ̥" w:hAnsi="ˎ̥" w:hint="eastAsia"/>
          <w:b/>
          <w:szCs w:val="21"/>
        </w:rPr>
        <w:t>起草阶段：</w:t>
      </w:r>
      <w:r w:rsidR="00E85BF4" w:rsidRPr="00E85BF4">
        <w:rPr>
          <w:rFonts w:hint="eastAsia"/>
          <w:color w:val="000000" w:themeColor="text1"/>
          <w:szCs w:val="21"/>
        </w:rPr>
        <w:t>项目</w:t>
      </w:r>
      <w:r w:rsidR="00E85BF4" w:rsidRPr="001D5290">
        <w:rPr>
          <w:rFonts w:hint="eastAsia"/>
          <w:color w:val="000000" w:themeColor="text1"/>
          <w:szCs w:val="21"/>
        </w:rPr>
        <w:t>正式立项后，全国表面活性剂和洗涤用品标准化技术委员会组织由国家洗涤用品质量检验检测中心牵头的标准制定工作组，开展标准起草工作。</w:t>
      </w:r>
    </w:p>
    <w:p w14:paraId="3AF5A9BB" w14:textId="77777777" w:rsidR="004E5595" w:rsidRDefault="006B2FAE">
      <w:pPr>
        <w:spacing w:line="300" w:lineRule="auto"/>
        <w:rPr>
          <w:rFonts w:ascii="ˎ̥" w:hAnsi="ˎ̥"/>
          <w:b/>
          <w:szCs w:val="21"/>
        </w:rPr>
      </w:pPr>
      <w:r>
        <w:rPr>
          <w:rFonts w:ascii="ˎ̥" w:hAnsi="ˎ̥"/>
          <w:b/>
          <w:szCs w:val="21"/>
        </w:rPr>
        <w:t>3</w:t>
      </w:r>
      <w:r>
        <w:rPr>
          <w:rFonts w:ascii="ˎ̥" w:hAnsi="ˎ̥" w:hint="eastAsia"/>
          <w:b/>
          <w:szCs w:val="21"/>
        </w:rPr>
        <w:t>、主要参加单位和工作组成员</w:t>
      </w:r>
    </w:p>
    <w:p w14:paraId="7D7D43DF"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二、标准编制原则和主要内容</w:t>
      </w:r>
    </w:p>
    <w:p w14:paraId="49A1B327" w14:textId="77777777" w:rsidR="004E5595" w:rsidRDefault="006B2FAE">
      <w:pPr>
        <w:autoSpaceDE w:val="0"/>
        <w:autoSpaceDN w:val="0"/>
        <w:adjustRightInd w:val="0"/>
        <w:snapToGrid w:val="0"/>
        <w:spacing w:beforeLines="20" w:before="62" w:afterLines="20" w:after="62" w:line="300" w:lineRule="auto"/>
        <w:jc w:val="left"/>
        <w:rPr>
          <w:rFonts w:ascii="ˎ̥" w:hAnsi="ˎ̥"/>
          <w:b/>
          <w:szCs w:val="21"/>
        </w:rPr>
      </w:pPr>
      <w:r>
        <w:rPr>
          <w:rFonts w:ascii="ˎ̥" w:hAnsi="ˎ̥"/>
          <w:b/>
          <w:szCs w:val="21"/>
        </w:rPr>
        <w:t>1</w:t>
      </w:r>
      <w:r>
        <w:rPr>
          <w:rFonts w:ascii="ˎ̥" w:hAnsi="ˎ̥" w:hint="eastAsia"/>
          <w:b/>
          <w:szCs w:val="21"/>
        </w:rPr>
        <w:t>、标准编制原则</w:t>
      </w:r>
    </w:p>
    <w:p w14:paraId="5B62C3CC" w14:textId="77777777" w:rsidR="004E5595" w:rsidRDefault="006B2FAE">
      <w:pPr>
        <w:spacing w:line="300" w:lineRule="auto"/>
        <w:ind w:firstLineChars="200" w:firstLine="420"/>
        <w:rPr>
          <w:rFonts w:ascii="宋体" w:hAnsi="宋体"/>
          <w:szCs w:val="21"/>
        </w:rPr>
      </w:pPr>
      <w:r>
        <w:rPr>
          <w:rFonts w:ascii="宋体" w:hAnsi="宋体" w:hint="eastAsia"/>
          <w:szCs w:val="21"/>
        </w:rPr>
        <w:t>本文件的修订符合产业发展的原则，本着先进性、科学性、合理性和可操作性的原则以及标准的目标、统一性、协调性、适用性、一致性和规范性原则来进行本标准的制定工作。</w:t>
      </w:r>
    </w:p>
    <w:p w14:paraId="1307D9B4" w14:textId="6AA2D376" w:rsidR="00CD1AB1" w:rsidRPr="00363C1B" w:rsidRDefault="006B2FAE" w:rsidP="00E726FB">
      <w:pPr>
        <w:spacing w:line="300" w:lineRule="auto"/>
        <w:ind w:firstLineChars="200" w:firstLine="420"/>
        <w:rPr>
          <w:rFonts w:ascii="宋体" w:hAnsi="宋体"/>
          <w:kern w:val="0"/>
          <w:szCs w:val="20"/>
        </w:rPr>
      </w:pPr>
      <w:r>
        <w:rPr>
          <w:rFonts w:ascii="宋体" w:hAnsi="宋体" w:hint="eastAsia"/>
          <w:szCs w:val="21"/>
        </w:rPr>
        <w:t>本文件起草过程中，主要按GB/T 1.1－2020《标准化工作导则 第1部分：标准的结构和编写》和GB/T 1.2－2002《标准化工作导则 第2部分：标准中规范性技术要素内容的确定方法》进行编写。该标准制定过程中主要参考了</w:t>
      </w:r>
      <w:r w:rsidR="00363C1B" w:rsidRPr="00363C1B">
        <w:rPr>
          <w:rFonts w:ascii="宋体" w:hAnsi="宋体" w:hint="eastAsia"/>
          <w:kern w:val="0"/>
          <w:szCs w:val="20"/>
        </w:rPr>
        <w:t>GB/T 8942-2016</w:t>
      </w:r>
      <w:r w:rsidR="00371544">
        <w:rPr>
          <w:rFonts w:ascii="宋体" w:hAnsi="宋体" w:hint="eastAsia"/>
          <w:kern w:val="0"/>
          <w:szCs w:val="20"/>
        </w:rPr>
        <w:t>《</w:t>
      </w:r>
      <w:r w:rsidR="00363C1B" w:rsidRPr="00363C1B">
        <w:rPr>
          <w:rFonts w:ascii="宋体" w:hAnsi="宋体" w:hint="eastAsia"/>
          <w:kern w:val="0"/>
          <w:szCs w:val="20"/>
        </w:rPr>
        <w:t>纸 柔软度的测定</w:t>
      </w:r>
      <w:r w:rsidR="00371544">
        <w:rPr>
          <w:rFonts w:ascii="宋体" w:hAnsi="宋体" w:hint="eastAsia"/>
          <w:kern w:val="0"/>
          <w:szCs w:val="20"/>
        </w:rPr>
        <w:t>》、</w:t>
      </w:r>
      <w:r w:rsidR="00CD1AB1" w:rsidRPr="00363C1B">
        <w:rPr>
          <w:rFonts w:ascii="宋体" w:hAnsi="宋体" w:hint="eastAsia"/>
          <w:kern w:val="0"/>
          <w:szCs w:val="20"/>
        </w:rPr>
        <w:t>GB/T 13174-2021</w:t>
      </w:r>
      <w:r w:rsidR="00371544">
        <w:rPr>
          <w:rFonts w:ascii="宋体" w:hAnsi="宋体" w:hint="eastAsia"/>
          <w:kern w:val="0"/>
          <w:szCs w:val="20"/>
        </w:rPr>
        <w:t>《</w:t>
      </w:r>
      <w:r w:rsidR="00CD1AB1" w:rsidRPr="00363C1B">
        <w:rPr>
          <w:rFonts w:ascii="宋体" w:hAnsi="宋体" w:hint="eastAsia"/>
          <w:kern w:val="0"/>
          <w:szCs w:val="20"/>
        </w:rPr>
        <w:t>衣料用洗涤剂去污力及循环洗涤性能的测定</w:t>
      </w:r>
      <w:r w:rsidR="00371544">
        <w:rPr>
          <w:rFonts w:ascii="宋体" w:hAnsi="宋体" w:hint="eastAsia"/>
          <w:kern w:val="0"/>
          <w:szCs w:val="20"/>
        </w:rPr>
        <w:t>》。</w:t>
      </w:r>
    </w:p>
    <w:p w14:paraId="60C6C046" w14:textId="77777777" w:rsidR="004E5595" w:rsidRDefault="006B2FAE" w:rsidP="00CD1AB1">
      <w:pPr>
        <w:autoSpaceDE w:val="0"/>
        <w:autoSpaceDN w:val="0"/>
        <w:adjustRightInd w:val="0"/>
        <w:snapToGrid w:val="0"/>
        <w:spacing w:beforeLines="20" w:before="62" w:afterLines="20" w:after="62" w:line="300" w:lineRule="auto"/>
        <w:jc w:val="left"/>
        <w:rPr>
          <w:rFonts w:ascii="ˎ̥" w:hAnsi="ˎ̥"/>
          <w:b/>
          <w:szCs w:val="21"/>
        </w:rPr>
      </w:pPr>
      <w:r>
        <w:rPr>
          <w:rFonts w:ascii="ˎ̥" w:hAnsi="ˎ̥" w:hint="eastAsia"/>
          <w:b/>
          <w:szCs w:val="21"/>
        </w:rPr>
        <w:t>2</w:t>
      </w:r>
      <w:r>
        <w:rPr>
          <w:rFonts w:ascii="ˎ̥" w:hAnsi="ˎ̥" w:hint="eastAsia"/>
          <w:b/>
          <w:szCs w:val="21"/>
        </w:rPr>
        <w:t>、标准主要内容</w:t>
      </w:r>
    </w:p>
    <w:p w14:paraId="52968DBB" w14:textId="6081F7A9" w:rsidR="00371544" w:rsidRDefault="00371544" w:rsidP="00E726FB">
      <w:pPr>
        <w:spacing w:line="440" w:lineRule="exact"/>
        <w:ind w:firstLineChars="200" w:firstLine="420"/>
        <w:rPr>
          <w:rFonts w:hAnsi="宋体"/>
          <w:szCs w:val="21"/>
        </w:rPr>
      </w:pPr>
      <w:r>
        <w:rPr>
          <w:rFonts w:hAnsi="宋体" w:hint="eastAsia"/>
          <w:szCs w:val="21"/>
        </w:rPr>
        <w:t>试验</w:t>
      </w:r>
      <w:r w:rsidRPr="00E726FB">
        <w:rPr>
          <w:rFonts w:ascii="宋体" w:hAnsi="宋体" w:hint="eastAsia"/>
          <w:bCs/>
          <w:kern w:val="0"/>
          <w:szCs w:val="21"/>
        </w:rPr>
        <w:t>测试</w:t>
      </w:r>
      <w:r>
        <w:rPr>
          <w:rFonts w:hAnsi="宋体" w:hint="eastAsia"/>
          <w:szCs w:val="21"/>
        </w:rPr>
        <w:t>方法对织物的洗涤处理方式，参考现有国家标准</w:t>
      </w:r>
      <w:r w:rsidRPr="00363C1B">
        <w:rPr>
          <w:rFonts w:ascii="宋体" w:hAnsi="宋体" w:hint="eastAsia"/>
          <w:kern w:val="0"/>
          <w:szCs w:val="20"/>
        </w:rPr>
        <w:t>GB/T 13174-2021</w:t>
      </w:r>
      <w:r w:rsidR="00E63630">
        <w:rPr>
          <w:rFonts w:ascii="宋体" w:hAnsi="宋体" w:hint="eastAsia"/>
          <w:kern w:val="0"/>
          <w:szCs w:val="20"/>
        </w:rPr>
        <w:t>，以标准洗涤剂和样品对照进行比较测试。试验发现在多次循环洗涤重复试验后，才能体现出洗涤剂柔软织物的效果，经尝试确定以5次重复洗涤后加以比较判定较为经济合理。</w:t>
      </w:r>
    </w:p>
    <w:p w14:paraId="384F0DBE" w14:textId="77777777" w:rsidR="004E5595" w:rsidRDefault="006B2FAE">
      <w:pPr>
        <w:spacing w:line="300" w:lineRule="auto"/>
        <w:rPr>
          <w:rFonts w:ascii="宋体" w:hAnsi="宋体"/>
          <w:b/>
        </w:rPr>
      </w:pPr>
      <w:r>
        <w:rPr>
          <w:rFonts w:ascii="宋体" w:hAnsi="宋体" w:hint="eastAsia"/>
          <w:b/>
        </w:rPr>
        <w:t>3、解决的主要问题</w:t>
      </w:r>
    </w:p>
    <w:p w14:paraId="4BCF02F2" w14:textId="77777777" w:rsidR="00F919F4" w:rsidRPr="00F919F4" w:rsidRDefault="00F919F4" w:rsidP="00F919F4">
      <w:pPr>
        <w:spacing w:line="440" w:lineRule="exact"/>
        <w:ind w:firstLineChars="200" w:firstLine="420"/>
        <w:rPr>
          <w:rFonts w:ascii="宋体" w:hAnsi="宋体"/>
          <w:bCs/>
          <w:kern w:val="0"/>
          <w:szCs w:val="21"/>
        </w:rPr>
      </w:pPr>
      <w:r w:rsidRPr="00F919F4">
        <w:rPr>
          <w:rFonts w:ascii="宋体" w:hAnsi="宋体"/>
          <w:bCs/>
          <w:kern w:val="0"/>
          <w:szCs w:val="21"/>
        </w:rPr>
        <w:t>随着人们生活质量的提高，人们对衣物的洗涤要求不仅仅停留在去除污渍，还希望洗后衣物有柔软功效。带有</w:t>
      </w:r>
      <w:r w:rsidRPr="00F919F4">
        <w:rPr>
          <w:rFonts w:ascii="宋体" w:hAnsi="宋体" w:hint="eastAsia"/>
          <w:bCs/>
          <w:kern w:val="0"/>
          <w:szCs w:val="21"/>
        </w:rPr>
        <w:t>去污</w:t>
      </w:r>
      <w:r w:rsidRPr="00F919F4">
        <w:rPr>
          <w:rFonts w:ascii="宋体" w:hAnsi="宋体"/>
          <w:bCs/>
          <w:kern w:val="0"/>
          <w:szCs w:val="21"/>
        </w:rPr>
        <w:t>、柔软等多功效合一的</w:t>
      </w:r>
      <w:r>
        <w:rPr>
          <w:rFonts w:ascii="宋体" w:hAnsi="宋体" w:hint="eastAsia"/>
          <w:bCs/>
          <w:kern w:val="0"/>
          <w:szCs w:val="21"/>
        </w:rPr>
        <w:t>衣料用</w:t>
      </w:r>
      <w:r w:rsidR="00CA001F">
        <w:rPr>
          <w:rFonts w:ascii="宋体" w:hAnsi="宋体"/>
          <w:bCs/>
          <w:kern w:val="0"/>
          <w:szCs w:val="21"/>
        </w:rPr>
        <w:t>物洗涤剂</w:t>
      </w:r>
      <w:r w:rsidRPr="00F919F4">
        <w:rPr>
          <w:rFonts w:ascii="宋体" w:hAnsi="宋体"/>
          <w:bCs/>
          <w:kern w:val="0"/>
          <w:szCs w:val="21"/>
        </w:rPr>
        <w:t>走进了人们的生活中</w:t>
      </w:r>
      <w:r w:rsidRPr="00F919F4">
        <w:rPr>
          <w:rFonts w:ascii="宋体" w:hAnsi="宋体" w:hint="eastAsia"/>
          <w:bCs/>
          <w:kern w:val="0"/>
          <w:szCs w:val="21"/>
        </w:rPr>
        <w:t>，</w:t>
      </w:r>
      <w:r w:rsidRPr="00F919F4">
        <w:rPr>
          <w:rFonts w:ascii="宋体" w:hAnsi="宋体"/>
          <w:bCs/>
          <w:kern w:val="0"/>
          <w:szCs w:val="21"/>
        </w:rPr>
        <w:t>使人们在洗涤过程中只要添加一种洗涤剂就能达到多种功效的目的，满足了人们对</w:t>
      </w:r>
      <w:r w:rsidRPr="00F919F4">
        <w:rPr>
          <w:rFonts w:ascii="宋体" w:hAnsi="宋体" w:hint="eastAsia"/>
          <w:bCs/>
          <w:kern w:val="0"/>
          <w:szCs w:val="21"/>
        </w:rPr>
        <w:t>洗涤剂的需求</w:t>
      </w:r>
      <w:r w:rsidRPr="00F919F4">
        <w:rPr>
          <w:rFonts w:ascii="宋体" w:hAnsi="宋体"/>
          <w:bCs/>
          <w:kern w:val="0"/>
          <w:szCs w:val="21"/>
        </w:rPr>
        <w:t>。人们很难通过洗后手感来辨别</w:t>
      </w:r>
      <w:r w:rsidRPr="00F919F4">
        <w:rPr>
          <w:rFonts w:ascii="宋体" w:hAnsi="宋体" w:hint="eastAsia"/>
          <w:bCs/>
          <w:kern w:val="0"/>
          <w:szCs w:val="21"/>
        </w:rPr>
        <w:t>洗涤剂柔软性能的好坏，</w:t>
      </w:r>
      <w:r w:rsidR="00CA001F">
        <w:rPr>
          <w:rFonts w:ascii="宋体" w:hAnsi="宋体" w:hint="eastAsia"/>
          <w:bCs/>
          <w:kern w:val="0"/>
          <w:szCs w:val="21"/>
        </w:rPr>
        <w:t>目前</w:t>
      </w:r>
      <w:r w:rsidRPr="00F919F4">
        <w:rPr>
          <w:rFonts w:ascii="宋体" w:hAnsi="宋体" w:hint="eastAsia"/>
          <w:bCs/>
          <w:kern w:val="0"/>
          <w:szCs w:val="21"/>
        </w:rPr>
        <w:t>也</w:t>
      </w:r>
      <w:r>
        <w:rPr>
          <w:rFonts w:ascii="宋体" w:hAnsi="宋体" w:hint="eastAsia"/>
          <w:bCs/>
          <w:kern w:val="0"/>
          <w:szCs w:val="21"/>
        </w:rPr>
        <w:t>无统一执行的国家标准或行业标准来测试其柔软性能</w:t>
      </w:r>
      <w:r w:rsidRPr="00F919F4">
        <w:rPr>
          <w:rFonts w:ascii="宋体" w:hAnsi="宋体"/>
          <w:bCs/>
          <w:kern w:val="0"/>
          <w:szCs w:val="21"/>
        </w:rPr>
        <w:t>。</w:t>
      </w:r>
      <w:r w:rsidR="00CA001F">
        <w:rPr>
          <w:rFonts w:ascii="宋体" w:hAnsi="宋体" w:hint="eastAsia"/>
          <w:bCs/>
          <w:kern w:val="0"/>
          <w:szCs w:val="21"/>
        </w:rPr>
        <w:t>为</w:t>
      </w:r>
      <w:r w:rsidR="00982459">
        <w:rPr>
          <w:rFonts w:ascii="宋体" w:hAnsi="宋体" w:hint="eastAsia"/>
          <w:bCs/>
          <w:kern w:val="0"/>
          <w:szCs w:val="21"/>
        </w:rPr>
        <w:t>更好的评价产品的柔软性能，制定本文件。</w:t>
      </w:r>
    </w:p>
    <w:p w14:paraId="5FB0DE58" w14:textId="77777777" w:rsidR="004E5595" w:rsidRDefault="00F919F4" w:rsidP="00982459">
      <w:pPr>
        <w:spacing w:line="300" w:lineRule="auto"/>
        <w:ind w:firstLine="420"/>
        <w:rPr>
          <w:rFonts w:ascii="宋体" w:hAnsi="宋体"/>
          <w:bCs/>
          <w:kern w:val="0"/>
          <w:szCs w:val="21"/>
        </w:rPr>
      </w:pPr>
      <w:r>
        <w:rPr>
          <w:rFonts w:ascii="宋体" w:hAnsi="宋体" w:hint="eastAsia"/>
          <w:bCs/>
          <w:kern w:val="0"/>
          <w:szCs w:val="21"/>
        </w:rPr>
        <w:t>本文件</w:t>
      </w:r>
      <w:r w:rsidR="006B2FAE">
        <w:rPr>
          <w:rFonts w:ascii="宋体" w:hAnsi="宋体" w:hint="eastAsia"/>
          <w:bCs/>
          <w:kern w:val="0"/>
          <w:szCs w:val="21"/>
        </w:rPr>
        <w:t>，</w:t>
      </w:r>
      <w:r w:rsidR="00982459">
        <w:rPr>
          <w:rFonts w:ascii="宋体" w:hAnsi="宋体" w:hint="eastAsia"/>
          <w:bCs/>
          <w:kern w:val="0"/>
          <w:szCs w:val="21"/>
        </w:rPr>
        <w:t>能够解决的主要问题有：</w:t>
      </w:r>
      <w:r w:rsidR="00982459" w:rsidRPr="00982459">
        <w:rPr>
          <w:rFonts w:ascii="宋体" w:hAnsi="宋体" w:hint="eastAsia"/>
          <w:bCs/>
          <w:kern w:val="0"/>
          <w:szCs w:val="21"/>
        </w:rPr>
        <w:t>为</w:t>
      </w:r>
      <w:r w:rsidR="00982459">
        <w:rPr>
          <w:rFonts w:ascii="宋体" w:hAnsi="宋体" w:hint="eastAsia"/>
          <w:bCs/>
          <w:kern w:val="0"/>
          <w:szCs w:val="21"/>
        </w:rPr>
        <w:t>衣料用</w:t>
      </w:r>
      <w:r w:rsidR="00982459" w:rsidRPr="00982459">
        <w:rPr>
          <w:rFonts w:ascii="宋体" w:hAnsi="宋体" w:hint="eastAsia"/>
          <w:bCs/>
          <w:kern w:val="0"/>
          <w:szCs w:val="21"/>
        </w:rPr>
        <w:t>洗涤剂的柔软性能提供统一的评价标准</w:t>
      </w:r>
      <w:r w:rsidR="00982459">
        <w:rPr>
          <w:rFonts w:ascii="宋体" w:hAnsi="宋体" w:hint="eastAsia"/>
          <w:bCs/>
          <w:kern w:val="0"/>
          <w:szCs w:val="21"/>
        </w:rPr>
        <w:t>；</w:t>
      </w:r>
      <w:r w:rsidR="00982459" w:rsidRPr="00982459">
        <w:rPr>
          <w:rFonts w:ascii="宋体" w:hAnsi="宋体" w:hint="eastAsia"/>
          <w:bCs/>
          <w:kern w:val="0"/>
          <w:szCs w:val="21"/>
        </w:rPr>
        <w:t>通过明确的测试方法和标准，生产商可以更精确地控制和优化产品配方，从而提高洗涤剂的整体质量</w:t>
      </w:r>
      <w:r w:rsidR="00982459">
        <w:rPr>
          <w:rFonts w:ascii="宋体" w:hAnsi="宋体" w:hint="eastAsia"/>
          <w:bCs/>
          <w:kern w:val="0"/>
          <w:szCs w:val="21"/>
        </w:rPr>
        <w:t>；</w:t>
      </w:r>
      <w:r w:rsidR="00982459" w:rsidRPr="00982459">
        <w:rPr>
          <w:rFonts w:ascii="宋体" w:hAnsi="宋体" w:hint="eastAsia"/>
          <w:bCs/>
          <w:kern w:val="0"/>
          <w:szCs w:val="21"/>
        </w:rPr>
        <w:t>消费者可以根据行业标准来评估洗涤剂的柔软性能，选择性能更优的产品，避免被虚假宣传所误导</w:t>
      </w:r>
      <w:r w:rsidR="00982459">
        <w:rPr>
          <w:rFonts w:ascii="宋体" w:hAnsi="宋体" w:hint="eastAsia"/>
          <w:bCs/>
          <w:kern w:val="0"/>
          <w:szCs w:val="21"/>
        </w:rPr>
        <w:t>；</w:t>
      </w:r>
      <w:r w:rsidR="00982459" w:rsidRPr="00982459">
        <w:rPr>
          <w:rFonts w:ascii="宋体" w:hAnsi="宋体" w:hint="eastAsia"/>
          <w:bCs/>
          <w:kern w:val="0"/>
          <w:szCs w:val="21"/>
        </w:rPr>
        <w:t>统一的行业标准</w:t>
      </w:r>
      <w:r w:rsidR="00982459" w:rsidRPr="00982459">
        <w:rPr>
          <w:rFonts w:ascii="宋体" w:hAnsi="宋体" w:hint="eastAsia"/>
          <w:bCs/>
          <w:kern w:val="0"/>
          <w:szCs w:val="21"/>
        </w:rPr>
        <w:lastRenderedPageBreak/>
        <w:t>有助于减少市场上的不公平竞争，确保所有生产商都在同等条件下竞争</w:t>
      </w:r>
      <w:r w:rsidR="00982459">
        <w:rPr>
          <w:rFonts w:ascii="宋体" w:hAnsi="宋体" w:hint="eastAsia"/>
          <w:bCs/>
          <w:kern w:val="0"/>
          <w:szCs w:val="21"/>
        </w:rPr>
        <w:t>；</w:t>
      </w:r>
      <w:r w:rsidR="00982459" w:rsidRPr="00982459">
        <w:rPr>
          <w:rFonts w:ascii="宋体" w:hAnsi="宋体" w:hint="eastAsia"/>
          <w:bCs/>
          <w:kern w:val="0"/>
          <w:szCs w:val="21"/>
        </w:rPr>
        <w:t>明确的行业标准可以激发生</w:t>
      </w:r>
      <w:r w:rsidR="00982459">
        <w:rPr>
          <w:rFonts w:ascii="宋体" w:hAnsi="宋体" w:hint="eastAsia"/>
          <w:bCs/>
          <w:kern w:val="0"/>
          <w:szCs w:val="21"/>
        </w:rPr>
        <w:t>产商的创新动力，促使他们开发新的配方或技术以满足更高的性能要求；</w:t>
      </w:r>
      <w:r w:rsidR="00982459" w:rsidRPr="00982459">
        <w:rPr>
          <w:rFonts w:ascii="宋体" w:hAnsi="宋体" w:hint="eastAsia"/>
          <w:bCs/>
          <w:kern w:val="0"/>
          <w:szCs w:val="21"/>
        </w:rPr>
        <w:t>行业标准为政府制定相关法规和政策提供了科学依据，有助于加强市场监管。总之，制定</w:t>
      </w:r>
      <w:r w:rsidR="00982459">
        <w:rPr>
          <w:rFonts w:ascii="宋体" w:hAnsi="宋体" w:hint="eastAsia"/>
          <w:bCs/>
          <w:kern w:val="0"/>
          <w:szCs w:val="21"/>
        </w:rPr>
        <w:t>本文件</w:t>
      </w:r>
      <w:r w:rsidR="00982459" w:rsidRPr="00982459">
        <w:rPr>
          <w:rFonts w:ascii="宋体" w:hAnsi="宋体" w:hint="eastAsia"/>
          <w:bCs/>
          <w:kern w:val="0"/>
          <w:szCs w:val="21"/>
        </w:rPr>
        <w:t>对于提升产品质量、保护消费者权益、促进公平竞争、推动技术创新、</w:t>
      </w:r>
      <w:r w:rsidR="00982459">
        <w:rPr>
          <w:rFonts w:ascii="宋体" w:hAnsi="宋体" w:hint="eastAsia"/>
          <w:bCs/>
          <w:kern w:val="0"/>
          <w:szCs w:val="21"/>
        </w:rPr>
        <w:t>以及促进行业健康发展等方面都具有重要意义</w:t>
      </w:r>
      <w:r w:rsidR="006B2FAE">
        <w:rPr>
          <w:rFonts w:ascii="宋体" w:hAnsi="宋体" w:hint="eastAsia"/>
          <w:bCs/>
          <w:kern w:val="0"/>
          <w:szCs w:val="21"/>
        </w:rPr>
        <w:t>。</w:t>
      </w:r>
    </w:p>
    <w:p w14:paraId="1F4ECD68" w14:textId="77777777" w:rsidR="004E5595" w:rsidRPr="006135D8" w:rsidRDefault="006B2FAE">
      <w:pPr>
        <w:numPr>
          <w:ilvl w:val="0"/>
          <w:numId w:val="3"/>
        </w:numPr>
        <w:spacing w:beforeLines="50" w:before="156" w:afterLines="50" w:after="156" w:line="300" w:lineRule="auto"/>
        <w:rPr>
          <w:rFonts w:ascii="宋体" w:hAnsi="宋体"/>
          <w:b/>
          <w:szCs w:val="21"/>
        </w:rPr>
      </w:pPr>
      <w:r w:rsidRPr="006135D8">
        <w:rPr>
          <w:rFonts w:ascii="宋体" w:hAnsi="宋体" w:hint="eastAsia"/>
          <w:b/>
          <w:szCs w:val="21"/>
        </w:rPr>
        <w:t>主要试验（或验证）情况</w:t>
      </w:r>
    </w:p>
    <w:p w14:paraId="2D2AD6CA" w14:textId="183A326D" w:rsidR="004E5595" w:rsidRDefault="004D2997">
      <w:pPr>
        <w:spacing w:beforeLines="50" w:before="156" w:afterLines="50" w:after="156" w:line="300" w:lineRule="auto"/>
        <w:ind w:firstLine="421"/>
        <w:rPr>
          <w:rFonts w:ascii="宋体" w:hAnsi="宋体"/>
          <w:szCs w:val="21"/>
        </w:rPr>
      </w:pPr>
      <w:r>
        <w:rPr>
          <w:rFonts w:ascii="宋体" w:hAnsi="宋体" w:hint="eastAsia"/>
          <w:szCs w:val="21"/>
        </w:rPr>
        <w:t>针对柔软性能的判定选择了多款市售宣称具有柔软</w:t>
      </w:r>
      <w:r w:rsidR="006B2FAE">
        <w:rPr>
          <w:rFonts w:ascii="宋体" w:hAnsi="宋体" w:hint="eastAsia"/>
          <w:szCs w:val="21"/>
        </w:rPr>
        <w:t>性</w:t>
      </w:r>
      <w:r>
        <w:rPr>
          <w:rFonts w:ascii="宋体" w:hAnsi="宋体" w:hint="eastAsia"/>
          <w:szCs w:val="21"/>
        </w:rPr>
        <w:t>能的衣料用洗涤剂进行测试</w:t>
      </w:r>
      <w:r w:rsidR="006B2FAE">
        <w:rPr>
          <w:rFonts w:ascii="宋体" w:hAnsi="宋体" w:hint="eastAsia"/>
          <w:szCs w:val="21"/>
        </w:rPr>
        <w:t>，</w:t>
      </w:r>
      <w:r>
        <w:rPr>
          <w:rFonts w:ascii="宋体" w:hAnsi="宋体" w:hint="eastAsia"/>
          <w:szCs w:val="21"/>
        </w:rPr>
        <w:t>选择洗后通过手触摸</w:t>
      </w:r>
      <w:r w:rsidR="006135D8">
        <w:rPr>
          <w:rFonts w:ascii="宋体" w:hAnsi="宋体" w:hint="eastAsia"/>
          <w:szCs w:val="21"/>
        </w:rPr>
        <w:t>，</w:t>
      </w:r>
      <w:r>
        <w:rPr>
          <w:rFonts w:ascii="宋体" w:hAnsi="宋体" w:hint="eastAsia"/>
          <w:szCs w:val="21"/>
        </w:rPr>
        <w:t>能明显优于标准洗涤剂的产品进测试</w:t>
      </w:r>
      <w:r w:rsidR="006B2FAE">
        <w:rPr>
          <w:rFonts w:ascii="宋体" w:hAnsi="宋体" w:hint="eastAsia"/>
          <w:szCs w:val="21"/>
        </w:rPr>
        <w:t>数据见表1。</w:t>
      </w:r>
      <w:r>
        <w:rPr>
          <w:rFonts w:ascii="宋体" w:hAnsi="宋体" w:hint="eastAsia"/>
          <w:szCs w:val="21"/>
        </w:rPr>
        <w:t>根据数据结果</w:t>
      </w:r>
      <w:r w:rsidR="006135D8">
        <w:rPr>
          <w:rFonts w:ascii="宋体" w:hAnsi="宋体" w:hint="eastAsia"/>
          <w:szCs w:val="21"/>
        </w:rPr>
        <w:t>可知当产品具有明显柔软性时，柔软性比值</w:t>
      </w:r>
      <w:r w:rsidR="006135D8" w:rsidRPr="00E726FB">
        <w:rPr>
          <w:rFonts w:ascii="宋体" w:hAnsi="宋体"/>
          <w:i/>
          <w:iCs/>
          <w:szCs w:val="21"/>
        </w:rPr>
        <w:t>P</w:t>
      </w:r>
      <w:r w:rsidR="006135D8">
        <w:rPr>
          <w:rFonts w:ascii="宋体" w:hAnsi="宋体" w:hint="eastAsia"/>
          <w:szCs w:val="21"/>
        </w:rPr>
        <w:t>大于1.1，因此</w:t>
      </w:r>
      <w:r w:rsidR="006135D8">
        <w:rPr>
          <w:rFonts w:hint="eastAsia"/>
        </w:rPr>
        <w:t>当</w:t>
      </w:r>
      <w:r w:rsidR="006135D8" w:rsidRPr="00E726FB">
        <w:rPr>
          <w:i/>
          <w:iCs/>
        </w:rPr>
        <w:t>P</w:t>
      </w:r>
      <w:r w:rsidR="006135D8">
        <w:rPr>
          <w:rFonts w:hint="eastAsia"/>
        </w:rPr>
        <w:t>≥</w:t>
      </w:r>
      <w:r w:rsidR="006135D8">
        <w:rPr>
          <w:rFonts w:hint="eastAsia"/>
        </w:rPr>
        <w:t>1.1</w:t>
      </w:r>
      <w:r w:rsidR="006135D8">
        <w:rPr>
          <w:rFonts w:hint="eastAsia"/>
        </w:rPr>
        <w:t>时，判定结论为“</w:t>
      </w:r>
      <w:r w:rsidR="00E63630" w:rsidRPr="00E63630">
        <w:rPr>
          <w:rFonts w:hint="eastAsia"/>
        </w:rPr>
        <w:t>织物柔软度性能：</w:t>
      </w:r>
      <w:r w:rsidR="006135D8">
        <w:rPr>
          <w:rFonts w:hint="eastAsia"/>
        </w:rPr>
        <w:t>样品具有柔软性能</w:t>
      </w:r>
      <w:r w:rsidR="006B2FAE">
        <w:rPr>
          <w:rFonts w:ascii="宋体" w:hAnsi="宋体" w:hint="eastAsia"/>
          <w:szCs w:val="21"/>
        </w:rPr>
        <w:t>。</w:t>
      </w:r>
    </w:p>
    <w:p w14:paraId="5F7ECC36" w14:textId="77777777" w:rsidR="004E5595" w:rsidRDefault="006B2FAE">
      <w:pPr>
        <w:ind w:firstLine="420"/>
        <w:jc w:val="center"/>
        <w:rPr>
          <w:rFonts w:ascii="宋体" w:hAnsi="宋体"/>
          <w:sz w:val="18"/>
          <w:szCs w:val="18"/>
        </w:rPr>
      </w:pPr>
      <w:r>
        <w:rPr>
          <w:rFonts w:ascii="宋体" w:hAnsi="宋体" w:hint="eastAsia"/>
          <w:sz w:val="18"/>
          <w:szCs w:val="18"/>
        </w:rPr>
        <w:t>表1</w:t>
      </w:r>
      <w:r w:rsidR="006135D8">
        <w:rPr>
          <w:rFonts w:ascii="宋体" w:hAnsi="宋体" w:hint="eastAsia"/>
          <w:sz w:val="18"/>
          <w:szCs w:val="18"/>
        </w:rPr>
        <w:t>测试样品</w:t>
      </w:r>
      <w:r>
        <w:rPr>
          <w:rFonts w:ascii="宋体" w:hAnsi="宋体" w:hint="eastAsia"/>
          <w:sz w:val="18"/>
          <w:szCs w:val="18"/>
        </w:rPr>
        <w:t>试验数据</w:t>
      </w:r>
    </w:p>
    <w:tbl>
      <w:tblPr>
        <w:tblStyle w:val="af0"/>
        <w:tblW w:w="0" w:type="auto"/>
        <w:tblLook w:val="04A0" w:firstRow="1" w:lastRow="0" w:firstColumn="1" w:lastColumn="0" w:noHBand="0" w:noVBand="1"/>
      </w:tblPr>
      <w:tblGrid>
        <w:gridCol w:w="2334"/>
        <w:gridCol w:w="2344"/>
        <w:gridCol w:w="2339"/>
        <w:gridCol w:w="2333"/>
      </w:tblGrid>
      <w:tr w:rsidR="00F57BCC" w14:paraId="13554B04" w14:textId="77777777" w:rsidTr="00F57BCC">
        <w:tc>
          <w:tcPr>
            <w:tcW w:w="2394" w:type="dxa"/>
          </w:tcPr>
          <w:p w14:paraId="1E6D22BD" w14:textId="77777777" w:rsidR="00F57BCC" w:rsidRDefault="00752A3E">
            <w:pPr>
              <w:jc w:val="center"/>
              <w:rPr>
                <w:rFonts w:ascii="宋体" w:hAnsi="宋体"/>
                <w:sz w:val="18"/>
                <w:szCs w:val="18"/>
              </w:rPr>
            </w:pPr>
            <w:r>
              <w:rPr>
                <w:rFonts w:ascii="宋体" w:hAnsi="宋体" w:hint="eastAsia"/>
                <w:sz w:val="18"/>
                <w:szCs w:val="18"/>
              </w:rPr>
              <w:t>产品标号</w:t>
            </w:r>
          </w:p>
        </w:tc>
        <w:tc>
          <w:tcPr>
            <w:tcW w:w="2394" w:type="dxa"/>
          </w:tcPr>
          <w:p w14:paraId="5BDA6E72" w14:textId="77777777" w:rsidR="00F57BCC" w:rsidRDefault="00752A3E">
            <w:pPr>
              <w:jc w:val="center"/>
              <w:rPr>
                <w:rFonts w:ascii="宋体" w:hAnsi="宋体"/>
                <w:sz w:val="18"/>
                <w:szCs w:val="18"/>
              </w:rPr>
            </w:pPr>
            <w:r w:rsidRPr="00752A3E">
              <w:rPr>
                <w:rFonts w:ascii="宋体" w:hAnsi="宋体" w:hint="eastAsia"/>
                <w:sz w:val="18"/>
                <w:szCs w:val="18"/>
              </w:rPr>
              <w:t>平均柔软度值</w:t>
            </w:r>
            <w:r>
              <w:rPr>
                <w:rFonts w:ascii="宋体" w:hAnsi="宋体" w:hint="eastAsia"/>
                <w:sz w:val="18"/>
                <w:szCs w:val="18"/>
              </w:rPr>
              <w:t>/mN</w:t>
            </w:r>
          </w:p>
        </w:tc>
        <w:tc>
          <w:tcPr>
            <w:tcW w:w="2394" w:type="dxa"/>
          </w:tcPr>
          <w:p w14:paraId="65CBF7AF" w14:textId="77777777" w:rsidR="00F57BCC" w:rsidRDefault="00752A3E">
            <w:pPr>
              <w:jc w:val="center"/>
              <w:rPr>
                <w:rFonts w:ascii="宋体" w:hAnsi="宋体"/>
                <w:sz w:val="18"/>
                <w:szCs w:val="18"/>
              </w:rPr>
            </w:pPr>
            <w:r>
              <w:rPr>
                <w:rFonts w:ascii="宋体" w:hAnsi="宋体" w:hint="eastAsia"/>
                <w:sz w:val="18"/>
                <w:szCs w:val="18"/>
              </w:rPr>
              <w:t>比值p</w:t>
            </w:r>
          </w:p>
        </w:tc>
        <w:tc>
          <w:tcPr>
            <w:tcW w:w="2394" w:type="dxa"/>
          </w:tcPr>
          <w:p w14:paraId="5CE9E078" w14:textId="77777777" w:rsidR="00F57BCC" w:rsidRDefault="00752A3E">
            <w:pPr>
              <w:jc w:val="center"/>
              <w:rPr>
                <w:rFonts w:ascii="宋体" w:hAnsi="宋体"/>
                <w:sz w:val="18"/>
                <w:szCs w:val="18"/>
              </w:rPr>
            </w:pPr>
            <w:r>
              <w:rPr>
                <w:rFonts w:ascii="宋体" w:hAnsi="宋体" w:hint="eastAsia"/>
                <w:sz w:val="18"/>
                <w:szCs w:val="18"/>
              </w:rPr>
              <w:t>触摸结果</w:t>
            </w:r>
          </w:p>
        </w:tc>
      </w:tr>
      <w:tr w:rsidR="00F57BCC" w14:paraId="49F935D2" w14:textId="77777777" w:rsidTr="00F57BCC">
        <w:tc>
          <w:tcPr>
            <w:tcW w:w="2394" w:type="dxa"/>
          </w:tcPr>
          <w:p w14:paraId="4A2B8FC0" w14:textId="77777777" w:rsidR="00F57BCC" w:rsidRDefault="00752A3E">
            <w:pPr>
              <w:jc w:val="center"/>
              <w:rPr>
                <w:rFonts w:ascii="宋体" w:hAnsi="宋体"/>
                <w:sz w:val="18"/>
                <w:szCs w:val="18"/>
              </w:rPr>
            </w:pPr>
            <w:r>
              <w:rPr>
                <w:rFonts w:ascii="宋体" w:hAnsi="宋体" w:hint="eastAsia"/>
                <w:sz w:val="18"/>
                <w:szCs w:val="18"/>
              </w:rPr>
              <w:t>标准洗衣液</w:t>
            </w:r>
          </w:p>
        </w:tc>
        <w:tc>
          <w:tcPr>
            <w:tcW w:w="2394" w:type="dxa"/>
          </w:tcPr>
          <w:p w14:paraId="0436948B" w14:textId="77777777" w:rsidR="00F57BCC" w:rsidRDefault="00752A3E" w:rsidP="00752A3E">
            <w:pPr>
              <w:jc w:val="center"/>
              <w:rPr>
                <w:rFonts w:ascii="宋体" w:hAnsi="宋体"/>
                <w:sz w:val="18"/>
                <w:szCs w:val="18"/>
              </w:rPr>
            </w:pPr>
            <w:r>
              <w:rPr>
                <w:rFonts w:ascii="宋体" w:hAnsi="宋体"/>
                <w:sz w:val="18"/>
                <w:szCs w:val="18"/>
              </w:rPr>
              <w:t>10</w:t>
            </w:r>
            <w:r>
              <w:rPr>
                <w:rFonts w:ascii="宋体" w:hAnsi="宋体" w:hint="eastAsia"/>
                <w:sz w:val="18"/>
                <w:szCs w:val="18"/>
              </w:rPr>
              <w:t>18.3</w:t>
            </w:r>
          </w:p>
        </w:tc>
        <w:tc>
          <w:tcPr>
            <w:tcW w:w="2394" w:type="dxa"/>
          </w:tcPr>
          <w:p w14:paraId="3CED392A" w14:textId="77777777" w:rsidR="00F57BCC" w:rsidRDefault="00752A3E">
            <w:pPr>
              <w:jc w:val="center"/>
              <w:rPr>
                <w:rFonts w:ascii="宋体" w:hAnsi="宋体"/>
                <w:sz w:val="18"/>
                <w:szCs w:val="18"/>
              </w:rPr>
            </w:pPr>
            <w:r>
              <w:rPr>
                <w:rFonts w:ascii="宋体" w:hAnsi="宋体"/>
                <w:sz w:val="18"/>
                <w:szCs w:val="18"/>
              </w:rPr>
              <w:t>/</w:t>
            </w:r>
          </w:p>
        </w:tc>
        <w:tc>
          <w:tcPr>
            <w:tcW w:w="2394" w:type="dxa"/>
          </w:tcPr>
          <w:p w14:paraId="73B6E196" w14:textId="77777777" w:rsidR="00F57BCC" w:rsidRDefault="00752A3E">
            <w:pPr>
              <w:jc w:val="center"/>
              <w:rPr>
                <w:rFonts w:ascii="宋体" w:hAnsi="宋体"/>
                <w:sz w:val="18"/>
                <w:szCs w:val="18"/>
              </w:rPr>
            </w:pPr>
            <w:r>
              <w:rPr>
                <w:rFonts w:ascii="宋体" w:hAnsi="宋体"/>
                <w:sz w:val="18"/>
                <w:szCs w:val="18"/>
              </w:rPr>
              <w:t>/</w:t>
            </w:r>
          </w:p>
        </w:tc>
      </w:tr>
      <w:tr w:rsidR="00F57BCC" w14:paraId="42C936A7" w14:textId="77777777" w:rsidTr="00F57BCC">
        <w:tc>
          <w:tcPr>
            <w:tcW w:w="2394" w:type="dxa"/>
          </w:tcPr>
          <w:p w14:paraId="78929CB7" w14:textId="77777777" w:rsidR="00F57BCC" w:rsidRDefault="00752A3E">
            <w:pPr>
              <w:jc w:val="center"/>
              <w:rPr>
                <w:rFonts w:ascii="宋体" w:hAnsi="宋体"/>
                <w:sz w:val="18"/>
                <w:szCs w:val="18"/>
              </w:rPr>
            </w:pPr>
            <w:r>
              <w:rPr>
                <w:rFonts w:ascii="宋体" w:hAnsi="宋体"/>
                <w:sz w:val="18"/>
                <w:szCs w:val="18"/>
              </w:rPr>
              <w:t>1</w:t>
            </w:r>
          </w:p>
        </w:tc>
        <w:tc>
          <w:tcPr>
            <w:tcW w:w="2394" w:type="dxa"/>
          </w:tcPr>
          <w:p w14:paraId="2B931A1C" w14:textId="77777777" w:rsidR="00F57BCC" w:rsidRDefault="00752A3E">
            <w:pPr>
              <w:jc w:val="center"/>
              <w:rPr>
                <w:rFonts w:ascii="宋体" w:hAnsi="宋体"/>
                <w:sz w:val="18"/>
                <w:szCs w:val="18"/>
              </w:rPr>
            </w:pPr>
            <w:r w:rsidRPr="00752A3E">
              <w:rPr>
                <w:rFonts w:ascii="宋体" w:hAnsi="宋体"/>
                <w:sz w:val="18"/>
                <w:szCs w:val="18"/>
              </w:rPr>
              <w:t>824.9</w:t>
            </w:r>
          </w:p>
        </w:tc>
        <w:tc>
          <w:tcPr>
            <w:tcW w:w="2394" w:type="dxa"/>
          </w:tcPr>
          <w:p w14:paraId="455D60F0" w14:textId="77777777" w:rsidR="00F57BCC" w:rsidRDefault="00752A3E">
            <w:pPr>
              <w:jc w:val="center"/>
              <w:rPr>
                <w:rFonts w:ascii="宋体" w:hAnsi="宋体"/>
                <w:sz w:val="18"/>
                <w:szCs w:val="18"/>
              </w:rPr>
            </w:pPr>
            <w:r>
              <w:rPr>
                <w:rFonts w:ascii="宋体" w:hAnsi="宋体" w:hint="eastAsia"/>
                <w:sz w:val="18"/>
                <w:szCs w:val="18"/>
              </w:rPr>
              <w:t>1.23</w:t>
            </w:r>
          </w:p>
        </w:tc>
        <w:tc>
          <w:tcPr>
            <w:tcW w:w="2394" w:type="dxa"/>
          </w:tcPr>
          <w:p w14:paraId="2A5CBCF1" w14:textId="77777777" w:rsidR="00F57BCC" w:rsidRDefault="00752A3E">
            <w:pPr>
              <w:jc w:val="center"/>
              <w:rPr>
                <w:rFonts w:ascii="宋体" w:hAnsi="宋体"/>
                <w:sz w:val="18"/>
                <w:szCs w:val="18"/>
              </w:rPr>
            </w:pPr>
            <w:r>
              <w:rPr>
                <w:rFonts w:ascii="宋体" w:hAnsi="宋体" w:hint="eastAsia"/>
                <w:sz w:val="18"/>
                <w:szCs w:val="18"/>
              </w:rPr>
              <w:t>明显比标洗洗后柔软</w:t>
            </w:r>
          </w:p>
        </w:tc>
      </w:tr>
      <w:tr w:rsidR="00F57BCC" w14:paraId="1D3C5A91" w14:textId="77777777" w:rsidTr="00F57BCC">
        <w:tc>
          <w:tcPr>
            <w:tcW w:w="2394" w:type="dxa"/>
          </w:tcPr>
          <w:p w14:paraId="3C427AFC" w14:textId="77777777" w:rsidR="00F57BCC" w:rsidRDefault="00752A3E">
            <w:pPr>
              <w:jc w:val="center"/>
              <w:rPr>
                <w:rFonts w:ascii="宋体" w:hAnsi="宋体"/>
                <w:sz w:val="18"/>
                <w:szCs w:val="18"/>
              </w:rPr>
            </w:pPr>
            <w:r>
              <w:rPr>
                <w:rFonts w:ascii="宋体" w:hAnsi="宋体"/>
                <w:sz w:val="18"/>
                <w:szCs w:val="18"/>
              </w:rPr>
              <w:t>2</w:t>
            </w:r>
          </w:p>
        </w:tc>
        <w:tc>
          <w:tcPr>
            <w:tcW w:w="2394" w:type="dxa"/>
          </w:tcPr>
          <w:p w14:paraId="5D74F8FA" w14:textId="77777777" w:rsidR="00F57BCC" w:rsidRDefault="00752A3E" w:rsidP="00752A3E">
            <w:pPr>
              <w:jc w:val="center"/>
              <w:rPr>
                <w:rFonts w:ascii="宋体" w:hAnsi="宋体"/>
                <w:sz w:val="18"/>
                <w:szCs w:val="18"/>
              </w:rPr>
            </w:pPr>
            <w:r w:rsidRPr="00752A3E">
              <w:rPr>
                <w:rFonts w:ascii="宋体" w:hAnsi="宋体"/>
                <w:sz w:val="18"/>
                <w:szCs w:val="18"/>
              </w:rPr>
              <w:t>10</w:t>
            </w:r>
            <w:r>
              <w:rPr>
                <w:rFonts w:ascii="宋体" w:hAnsi="宋体" w:hint="eastAsia"/>
                <w:sz w:val="18"/>
                <w:szCs w:val="18"/>
              </w:rPr>
              <w:t>02</w:t>
            </w:r>
            <w:r w:rsidRPr="00752A3E">
              <w:rPr>
                <w:rFonts w:ascii="宋体" w:hAnsi="宋体"/>
                <w:sz w:val="18"/>
                <w:szCs w:val="18"/>
              </w:rPr>
              <w:t>.8</w:t>
            </w:r>
          </w:p>
        </w:tc>
        <w:tc>
          <w:tcPr>
            <w:tcW w:w="2394" w:type="dxa"/>
          </w:tcPr>
          <w:p w14:paraId="6B806A15" w14:textId="77777777" w:rsidR="00F57BCC" w:rsidRDefault="00752A3E">
            <w:pPr>
              <w:jc w:val="center"/>
              <w:rPr>
                <w:rFonts w:ascii="宋体" w:hAnsi="宋体"/>
                <w:sz w:val="18"/>
                <w:szCs w:val="18"/>
              </w:rPr>
            </w:pPr>
            <w:r>
              <w:rPr>
                <w:rFonts w:ascii="宋体" w:hAnsi="宋体" w:hint="eastAsia"/>
                <w:sz w:val="18"/>
                <w:szCs w:val="18"/>
              </w:rPr>
              <w:t>1.01</w:t>
            </w:r>
          </w:p>
        </w:tc>
        <w:tc>
          <w:tcPr>
            <w:tcW w:w="2394" w:type="dxa"/>
          </w:tcPr>
          <w:p w14:paraId="38728A9C" w14:textId="77777777" w:rsidR="00F57BCC" w:rsidRDefault="00752A3E">
            <w:pPr>
              <w:jc w:val="center"/>
              <w:rPr>
                <w:rFonts w:ascii="宋体" w:hAnsi="宋体"/>
                <w:sz w:val="18"/>
                <w:szCs w:val="18"/>
              </w:rPr>
            </w:pPr>
            <w:r>
              <w:rPr>
                <w:rFonts w:ascii="宋体" w:hAnsi="宋体" w:hint="eastAsia"/>
                <w:sz w:val="18"/>
                <w:szCs w:val="18"/>
              </w:rPr>
              <w:t>对比标洗无明显差异</w:t>
            </w:r>
          </w:p>
        </w:tc>
      </w:tr>
      <w:tr w:rsidR="00F57BCC" w14:paraId="0BD502B8" w14:textId="77777777" w:rsidTr="00F57BCC">
        <w:tc>
          <w:tcPr>
            <w:tcW w:w="2394" w:type="dxa"/>
          </w:tcPr>
          <w:p w14:paraId="2F6B22A0" w14:textId="77777777" w:rsidR="00F57BCC" w:rsidRDefault="00752A3E">
            <w:pPr>
              <w:jc w:val="center"/>
              <w:rPr>
                <w:rFonts w:ascii="宋体" w:hAnsi="宋体"/>
                <w:sz w:val="18"/>
                <w:szCs w:val="18"/>
              </w:rPr>
            </w:pPr>
            <w:r>
              <w:rPr>
                <w:rFonts w:ascii="宋体" w:hAnsi="宋体"/>
                <w:sz w:val="18"/>
                <w:szCs w:val="18"/>
              </w:rPr>
              <w:t>3</w:t>
            </w:r>
          </w:p>
        </w:tc>
        <w:tc>
          <w:tcPr>
            <w:tcW w:w="2394" w:type="dxa"/>
          </w:tcPr>
          <w:p w14:paraId="3C1C2593" w14:textId="77777777" w:rsidR="00F57BCC" w:rsidRDefault="00752A3E">
            <w:pPr>
              <w:jc w:val="center"/>
              <w:rPr>
                <w:rFonts w:ascii="宋体" w:hAnsi="宋体"/>
                <w:sz w:val="18"/>
                <w:szCs w:val="18"/>
              </w:rPr>
            </w:pPr>
            <w:r>
              <w:rPr>
                <w:rFonts w:ascii="宋体" w:hAnsi="宋体" w:hint="eastAsia"/>
                <w:sz w:val="18"/>
                <w:szCs w:val="18"/>
              </w:rPr>
              <w:t>9</w:t>
            </w:r>
            <w:r w:rsidRPr="00752A3E">
              <w:rPr>
                <w:rFonts w:ascii="宋体" w:hAnsi="宋体"/>
                <w:sz w:val="18"/>
                <w:szCs w:val="18"/>
              </w:rPr>
              <w:t>07.6</w:t>
            </w:r>
          </w:p>
        </w:tc>
        <w:tc>
          <w:tcPr>
            <w:tcW w:w="2394" w:type="dxa"/>
          </w:tcPr>
          <w:p w14:paraId="1EDA3CE4" w14:textId="77777777" w:rsidR="00F57BCC" w:rsidRDefault="00752A3E">
            <w:pPr>
              <w:jc w:val="center"/>
              <w:rPr>
                <w:rFonts w:ascii="宋体" w:hAnsi="宋体"/>
                <w:sz w:val="18"/>
                <w:szCs w:val="18"/>
              </w:rPr>
            </w:pPr>
            <w:r>
              <w:rPr>
                <w:rFonts w:ascii="宋体" w:hAnsi="宋体" w:hint="eastAsia"/>
                <w:sz w:val="18"/>
                <w:szCs w:val="18"/>
              </w:rPr>
              <w:t>1.12</w:t>
            </w:r>
          </w:p>
        </w:tc>
        <w:tc>
          <w:tcPr>
            <w:tcW w:w="2394" w:type="dxa"/>
          </w:tcPr>
          <w:p w14:paraId="355EAB0E" w14:textId="77777777" w:rsidR="00F57BCC" w:rsidRDefault="00752A3E">
            <w:pPr>
              <w:jc w:val="center"/>
              <w:rPr>
                <w:rFonts w:ascii="宋体" w:hAnsi="宋体"/>
                <w:sz w:val="18"/>
                <w:szCs w:val="18"/>
              </w:rPr>
            </w:pPr>
            <w:r>
              <w:rPr>
                <w:rFonts w:ascii="宋体" w:hAnsi="宋体" w:hint="eastAsia"/>
                <w:sz w:val="18"/>
                <w:szCs w:val="18"/>
              </w:rPr>
              <w:t>明显比标洗洗后柔软</w:t>
            </w:r>
          </w:p>
        </w:tc>
      </w:tr>
    </w:tbl>
    <w:p w14:paraId="05D5FD07"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四、标准中如果涉及专利，应有明确的知识产权说明</w:t>
      </w:r>
    </w:p>
    <w:p w14:paraId="7D58A126" w14:textId="77777777" w:rsidR="004E5595" w:rsidRDefault="006B2FAE">
      <w:pPr>
        <w:spacing w:line="300" w:lineRule="auto"/>
        <w:ind w:firstLineChars="200" w:firstLine="420"/>
      </w:pPr>
      <w:r>
        <w:rPr>
          <w:rFonts w:hint="eastAsia"/>
        </w:rPr>
        <w:t>未涉及专利等知识产权问题。</w:t>
      </w:r>
    </w:p>
    <w:p w14:paraId="4C2B2411"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五、产业化情况、推广应用论证和预期达到的经济效果等情况</w:t>
      </w:r>
    </w:p>
    <w:p w14:paraId="2E13845B" w14:textId="77777777" w:rsidR="004E5595" w:rsidRDefault="00B44D6C">
      <w:pPr>
        <w:spacing w:line="300" w:lineRule="auto"/>
        <w:ind w:firstLine="420"/>
      </w:pPr>
      <w:r>
        <w:rPr>
          <w:rFonts w:hint="eastAsia"/>
        </w:rPr>
        <w:t>本标准实施后，可以建立一个公正、统一的产品质量评价方法</w:t>
      </w:r>
      <w:r w:rsidR="006B2FAE">
        <w:rPr>
          <w:rFonts w:hint="eastAsia"/>
        </w:rPr>
        <w:t>，</w:t>
      </w:r>
      <w:r w:rsidRPr="00B44D6C">
        <w:rPr>
          <w:rFonts w:hint="eastAsia"/>
        </w:rPr>
        <w:t>对于提升产品质量、保护消费者权益、促进公平竞争、推动技术创新、以及促进行业健康发展等方面都具有重要意义。</w:t>
      </w:r>
    </w:p>
    <w:p w14:paraId="3DC96B47"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六、采用国际标准和国外先进标准情况</w:t>
      </w:r>
    </w:p>
    <w:p w14:paraId="732562EC" w14:textId="77777777" w:rsidR="004E5595" w:rsidRDefault="006B2FAE">
      <w:pPr>
        <w:spacing w:line="300" w:lineRule="auto"/>
        <w:ind w:firstLineChars="200" w:firstLine="420"/>
      </w:pPr>
      <w:r>
        <w:rPr>
          <w:rFonts w:hint="eastAsia"/>
        </w:rPr>
        <w:t>目前没有相关国际标准。</w:t>
      </w:r>
    </w:p>
    <w:p w14:paraId="7C50F9A8"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七</w:t>
      </w:r>
      <w:r>
        <w:rPr>
          <w:rFonts w:ascii="宋体" w:hAnsi="宋体"/>
          <w:b/>
          <w:szCs w:val="21"/>
        </w:rPr>
        <w:t>、</w:t>
      </w:r>
      <w:r>
        <w:rPr>
          <w:rFonts w:ascii="宋体" w:hAnsi="宋体" w:hint="eastAsia"/>
          <w:b/>
          <w:szCs w:val="21"/>
        </w:rPr>
        <w:t>与现行相关法律、法规、规章及相关标准，特别是强制性标准的协调性</w:t>
      </w:r>
    </w:p>
    <w:p w14:paraId="4986A109" w14:textId="77777777" w:rsidR="004E5595" w:rsidRDefault="006B2FAE">
      <w:pPr>
        <w:spacing w:line="300" w:lineRule="auto"/>
        <w:ind w:firstLineChars="200" w:firstLine="428"/>
        <w:rPr>
          <w:rFonts w:ascii="宋体" w:hAnsi="宋体" w:cs="宋体"/>
          <w:spacing w:val="2"/>
        </w:rPr>
      </w:pPr>
      <w:r>
        <w:rPr>
          <w:rFonts w:ascii="宋体" w:hAnsi="宋体" w:cs="宋体" w:hint="eastAsia"/>
          <w:spacing w:val="2"/>
        </w:rPr>
        <w:t>本专业领域的标准体系框架如图。</w:t>
      </w:r>
    </w:p>
    <w:p w14:paraId="4CDCAB9D" w14:textId="77777777" w:rsidR="004E5595" w:rsidRDefault="006B2FAE">
      <w:pPr>
        <w:spacing w:line="300" w:lineRule="auto"/>
        <w:ind w:firstLineChars="200" w:firstLine="428"/>
        <w:rPr>
          <w:rFonts w:ascii="宋体" w:hAnsi="宋体" w:cs="宋体"/>
          <w:spacing w:val="2"/>
        </w:rPr>
      </w:pPr>
      <w:r>
        <w:rPr>
          <w:rFonts w:ascii="宋体" w:hAnsi="宋体" w:cs="宋体" w:hint="eastAsia"/>
          <w:spacing w:val="2"/>
        </w:rPr>
        <w:t>本标准属于标准体系中05日用化学制品－07清洁卫生用品－01家庭及个人用洗涤剂－</w:t>
      </w:r>
      <w:r w:rsidR="00B44D6C">
        <w:rPr>
          <w:rFonts w:ascii="宋体" w:hAnsi="宋体" w:cs="宋体" w:hint="eastAsia"/>
          <w:spacing w:val="2"/>
        </w:rPr>
        <w:t>02织物</w:t>
      </w:r>
      <w:r>
        <w:rPr>
          <w:rFonts w:ascii="宋体" w:hAnsi="宋体" w:cs="宋体" w:hint="eastAsia"/>
          <w:spacing w:val="2"/>
        </w:rPr>
        <w:t>洗涤剂。</w:t>
      </w:r>
    </w:p>
    <w:p w14:paraId="7143BFFA" w14:textId="747CA22B" w:rsidR="004E5595" w:rsidRDefault="006B2FAE" w:rsidP="00EC0F5F">
      <w:pPr>
        <w:spacing w:line="300" w:lineRule="auto"/>
        <w:ind w:firstLineChars="200" w:firstLine="428"/>
        <w:rPr>
          <w:rFonts w:ascii="宋体" w:hAnsi="宋体"/>
          <w:kern w:val="0"/>
          <w:szCs w:val="21"/>
        </w:rPr>
      </w:pPr>
      <w:r>
        <w:rPr>
          <w:rFonts w:ascii="宋体" w:hAnsi="宋体" w:cs="宋体" w:hint="eastAsia"/>
          <w:spacing w:val="2"/>
        </w:rPr>
        <w:t>本标准与现行相关法律、法规、规章及相关标准协调一致。</w:t>
      </w:r>
    </w:p>
    <w:p w14:paraId="4F28DF6B"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八、重大分歧意见的处理经过和依据</w:t>
      </w:r>
    </w:p>
    <w:p w14:paraId="6E0FE09D" w14:textId="77777777" w:rsidR="004E5595" w:rsidRDefault="006B2FAE">
      <w:pPr>
        <w:adjustRightInd w:val="0"/>
        <w:snapToGrid w:val="0"/>
        <w:spacing w:line="300" w:lineRule="auto"/>
        <w:ind w:firstLineChars="200" w:firstLine="420"/>
        <w:jc w:val="left"/>
      </w:pPr>
      <w:r>
        <w:rPr>
          <w:rFonts w:hint="eastAsia"/>
        </w:rPr>
        <w:t>无重大分歧意见。</w:t>
      </w:r>
    </w:p>
    <w:p w14:paraId="7228D195"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九、标准性质的建议说明</w:t>
      </w:r>
    </w:p>
    <w:p w14:paraId="22FD265C" w14:textId="77777777" w:rsidR="004E5595" w:rsidRDefault="006B2FAE">
      <w:pPr>
        <w:adjustRightInd w:val="0"/>
        <w:snapToGrid w:val="0"/>
        <w:spacing w:line="300" w:lineRule="auto"/>
        <w:ind w:firstLineChars="200" w:firstLine="420"/>
        <w:jc w:val="left"/>
      </w:pPr>
      <w:r>
        <w:rPr>
          <w:rFonts w:hint="eastAsia"/>
        </w:rPr>
        <w:t>标准性质是</w:t>
      </w:r>
      <w:r w:rsidR="00B44D6C">
        <w:rPr>
          <w:rFonts w:hint="eastAsia"/>
        </w:rPr>
        <w:t>行业</w:t>
      </w:r>
      <w:r>
        <w:rPr>
          <w:rFonts w:hint="eastAsia"/>
        </w:rPr>
        <w:t>推荐性标准。</w:t>
      </w:r>
    </w:p>
    <w:p w14:paraId="64B55A2E"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lastRenderedPageBreak/>
        <w:t>十、贯彻标准的要求和措施建议</w:t>
      </w:r>
    </w:p>
    <w:p w14:paraId="1C5190D9" w14:textId="77777777" w:rsidR="004E5595" w:rsidRDefault="006B2FAE">
      <w:pPr>
        <w:adjustRightInd w:val="0"/>
        <w:snapToGrid w:val="0"/>
        <w:spacing w:line="300" w:lineRule="auto"/>
        <w:ind w:firstLineChars="200" w:firstLine="420"/>
        <w:jc w:val="left"/>
      </w:pPr>
      <w:r>
        <w:rPr>
          <w:rFonts w:hint="eastAsia"/>
        </w:rPr>
        <w:t>建议本标准批准发布</w:t>
      </w:r>
      <w:r>
        <w:rPr>
          <w:rFonts w:hint="eastAsia"/>
        </w:rPr>
        <w:t>6</w:t>
      </w:r>
      <w:r>
        <w:rPr>
          <w:rFonts w:hint="eastAsia"/>
        </w:rPr>
        <w:t>个月后实施。</w:t>
      </w:r>
    </w:p>
    <w:p w14:paraId="002E8B29"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十一、废止现行相关标准的建议</w:t>
      </w:r>
    </w:p>
    <w:p w14:paraId="149D4B76" w14:textId="77777777" w:rsidR="004E5595" w:rsidRDefault="006B2FAE">
      <w:pPr>
        <w:adjustRightInd w:val="0"/>
        <w:snapToGrid w:val="0"/>
        <w:spacing w:line="300" w:lineRule="auto"/>
        <w:ind w:firstLineChars="200" w:firstLine="420"/>
        <w:jc w:val="left"/>
      </w:pPr>
      <w:r>
        <w:rPr>
          <w:rFonts w:hint="eastAsia"/>
        </w:rPr>
        <w:t>无。</w:t>
      </w:r>
    </w:p>
    <w:p w14:paraId="71649DBF" w14:textId="77777777" w:rsidR="004E5595" w:rsidRDefault="006B2FAE">
      <w:pPr>
        <w:spacing w:beforeLines="50" w:before="156" w:afterLines="50" w:after="156" w:line="300" w:lineRule="auto"/>
        <w:rPr>
          <w:rFonts w:ascii="宋体" w:hAnsi="宋体"/>
          <w:b/>
          <w:szCs w:val="21"/>
        </w:rPr>
      </w:pPr>
      <w:r>
        <w:rPr>
          <w:rFonts w:ascii="宋体" w:hAnsi="宋体" w:hint="eastAsia"/>
          <w:b/>
          <w:szCs w:val="21"/>
        </w:rPr>
        <w:t>十二、其它应予说明的事项</w:t>
      </w:r>
    </w:p>
    <w:p w14:paraId="16908784" w14:textId="28AECF79" w:rsidR="004E5595" w:rsidRDefault="006B2FAE">
      <w:pPr>
        <w:adjustRightInd w:val="0"/>
        <w:snapToGrid w:val="0"/>
        <w:spacing w:line="300" w:lineRule="auto"/>
        <w:ind w:firstLineChars="200" w:firstLine="420"/>
        <w:jc w:val="left"/>
        <w:rPr>
          <w:rFonts w:ascii="宋体" w:hAnsi="宋体"/>
          <w:szCs w:val="21"/>
        </w:rPr>
      </w:pPr>
      <w:r>
        <w:rPr>
          <w:rFonts w:ascii="宋体" w:hAnsi="宋体" w:hint="eastAsia"/>
          <w:szCs w:val="21"/>
        </w:rPr>
        <w:t>无</w:t>
      </w:r>
      <w:r w:rsidR="00EC0F5F">
        <w:rPr>
          <w:rFonts w:ascii="宋体" w:hAnsi="宋体" w:hint="eastAsia"/>
          <w:szCs w:val="21"/>
        </w:rPr>
        <w:t>。</w:t>
      </w:r>
    </w:p>
    <w:p w14:paraId="41AB80F6" w14:textId="77777777" w:rsidR="004E5595" w:rsidRDefault="004E5595">
      <w:pPr>
        <w:adjustRightInd w:val="0"/>
        <w:snapToGrid w:val="0"/>
        <w:spacing w:line="300" w:lineRule="auto"/>
        <w:ind w:firstLineChars="200" w:firstLine="420"/>
        <w:jc w:val="right"/>
        <w:rPr>
          <w:rFonts w:ascii="宋体" w:hAnsi="宋体"/>
          <w:szCs w:val="21"/>
        </w:rPr>
      </w:pPr>
    </w:p>
    <w:sectPr w:rsidR="004E5595">
      <w:footerReference w:type="default" r:id="rId8"/>
      <w:pgSz w:w="11906" w:h="16838"/>
      <w:pgMar w:top="1440" w:right="1106"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E9D68" w14:textId="77777777" w:rsidR="007A5757" w:rsidRDefault="007A5757">
      <w:r>
        <w:separator/>
      </w:r>
    </w:p>
  </w:endnote>
  <w:endnote w:type="continuationSeparator" w:id="0">
    <w:p w14:paraId="1AFE4F06" w14:textId="77777777" w:rsidR="007A5757" w:rsidRDefault="007A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48010"/>
    </w:sdtPr>
    <w:sdtContent>
      <w:p w14:paraId="3DEA0E3B" w14:textId="77777777" w:rsidR="004E5595" w:rsidRDefault="006B2FAE">
        <w:pPr>
          <w:jc w:val="center"/>
        </w:pPr>
        <w:r>
          <w:fldChar w:fldCharType="begin"/>
        </w:r>
        <w:r>
          <w:instrText xml:space="preserve"> PAGE   \* MERGEFORMAT </w:instrText>
        </w:r>
        <w:r>
          <w:fldChar w:fldCharType="separate"/>
        </w:r>
        <w:r w:rsidR="007C5B23" w:rsidRPr="007C5B23">
          <w:rPr>
            <w:noProof/>
            <w:lang w:val="zh-CN"/>
          </w:rPr>
          <w:t>1</w:t>
        </w:r>
        <w:r>
          <w:rPr>
            <w:lang w:val="zh-CN"/>
          </w:rPr>
          <w:fldChar w:fldCharType="end"/>
        </w:r>
      </w:p>
    </w:sdtContent>
  </w:sdt>
  <w:p w14:paraId="5730D535" w14:textId="77777777" w:rsidR="004E5595" w:rsidRDefault="004E55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5F6E8" w14:textId="77777777" w:rsidR="007A5757" w:rsidRDefault="007A5757">
      <w:r>
        <w:separator/>
      </w:r>
    </w:p>
  </w:footnote>
  <w:footnote w:type="continuationSeparator" w:id="0">
    <w:p w14:paraId="768531A8" w14:textId="77777777" w:rsidR="007A5757" w:rsidRDefault="007A5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4114DB4"/>
    <w:multiLevelType w:val="singleLevel"/>
    <w:tmpl w:val="F4114DB4"/>
    <w:lvl w:ilvl="0">
      <w:start w:val="3"/>
      <w:numFmt w:val="chineseCounting"/>
      <w:suff w:val="nothing"/>
      <w:lvlText w:val="%1、"/>
      <w:lvlJc w:val="left"/>
      <w:rPr>
        <w:rFonts w:hint="eastAsia"/>
      </w:rPr>
    </w:lvl>
  </w:abstractNum>
  <w:abstractNum w:abstractNumId="1" w15:restartNumberingAfterBreak="0">
    <w:nsid w:val="24D23ABE"/>
    <w:multiLevelType w:val="multilevel"/>
    <w:tmpl w:val="24D23ABE"/>
    <w:lvl w:ilvl="0">
      <w:start w:val="1"/>
      <w:numFmt w:val="lowerLetter"/>
      <w:lvlText w:val="%1."/>
      <w:lvlJc w:val="left"/>
      <w:pPr>
        <w:ind w:left="840" w:hanging="420"/>
      </w:pPr>
      <w:rPr>
        <w:rFonts w:hint="eastAsia"/>
      </w:rPr>
    </w:lvl>
    <w:lvl w:ilvl="1">
      <w:start w:val="1"/>
      <w:numFmt w:val="lowerLetter"/>
      <w:lvlText w:val="%2)"/>
      <w:lvlJc w:val="left"/>
      <w:pPr>
        <w:ind w:left="1271" w:hanging="420"/>
      </w:pPr>
      <w:rPr>
        <w:rFonts w:ascii="Times New Roman" w:hAnsi="Times New Roman" w:cs="Times New Roman"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21730AE"/>
    <w:multiLevelType w:val="multilevel"/>
    <w:tmpl w:val="421730AE"/>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9975DC2"/>
    <w:multiLevelType w:val="singleLevel"/>
    <w:tmpl w:val="49975DC2"/>
    <w:lvl w:ilvl="0">
      <w:start w:val="1"/>
      <w:numFmt w:val="bullet"/>
      <w:pStyle w:val="BulletText1"/>
      <w:lvlText w:val=""/>
      <w:lvlJc w:val="left"/>
      <w:pPr>
        <w:tabs>
          <w:tab w:val="left" w:pos="360"/>
        </w:tabs>
        <w:ind w:left="193" w:hanging="193"/>
      </w:pPr>
      <w:rPr>
        <w:rFonts w:ascii="Symbol" w:hAnsi="Symbol" w:hint="default"/>
      </w:rPr>
    </w:lvl>
  </w:abstractNum>
  <w:abstractNum w:abstractNumId="4" w15:restartNumberingAfterBreak="0">
    <w:nsid w:val="5F725809"/>
    <w:multiLevelType w:val="multilevel"/>
    <w:tmpl w:val="5F725809"/>
    <w:lvl w:ilvl="0">
      <w:start w:val="1"/>
      <w:numFmt w:val="decimal"/>
      <w:lvlText w:val="%1"/>
      <w:lvlJc w:val="left"/>
      <w:pPr>
        <w:ind w:left="1495" w:hanging="360"/>
      </w:pPr>
      <w:rPr>
        <w:rFonts w:hint="eastAsia"/>
        <w:sz w:val="21"/>
        <w:szCs w:val="21"/>
      </w:rPr>
    </w:lvl>
    <w:lvl w:ilvl="1">
      <w:start w:val="5"/>
      <w:numFmt w:val="decimal"/>
      <w:isLgl/>
      <w:lvlText w:val="%1.%2"/>
      <w:lvlJc w:val="left"/>
      <w:pPr>
        <w:ind w:left="714" w:hanging="43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659544B4"/>
    <w:multiLevelType w:val="multilevel"/>
    <w:tmpl w:val="659544B4"/>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7D68559E"/>
    <w:multiLevelType w:val="multilevel"/>
    <w:tmpl w:val="7D68559E"/>
    <w:lvl w:ilvl="0">
      <w:start w:val="1"/>
      <w:numFmt w:val="decimal"/>
      <w:lvlText w:val="7.%1"/>
      <w:lvlJc w:val="left"/>
      <w:pPr>
        <w:ind w:left="420" w:hanging="420"/>
      </w:pPr>
      <w:rPr>
        <w:rFonts w:hint="eastAsia"/>
      </w:rPr>
    </w:lvl>
    <w:lvl w:ilvl="1">
      <w:start w:val="1"/>
      <w:numFmt w:val="lowerLetter"/>
      <w:lvlText w:val="%2)"/>
      <w:lvlJc w:val="left"/>
      <w:pPr>
        <w:ind w:left="1116" w:hanging="696"/>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6680644">
    <w:abstractNumId w:val="3"/>
  </w:num>
  <w:num w:numId="2" w16cid:durableId="28409643">
    <w:abstractNumId w:val="6"/>
  </w:num>
  <w:num w:numId="3" w16cid:durableId="952784838">
    <w:abstractNumId w:val="0"/>
  </w:num>
  <w:num w:numId="4" w16cid:durableId="1034575806">
    <w:abstractNumId w:val="5"/>
  </w:num>
  <w:num w:numId="5" w16cid:durableId="1470441081">
    <w:abstractNumId w:val="6"/>
  </w:num>
  <w:num w:numId="6" w16cid:durableId="669262323">
    <w:abstractNumId w:val="4"/>
  </w:num>
  <w:num w:numId="7" w16cid:durableId="1515071043">
    <w:abstractNumId w:val="7"/>
  </w:num>
  <w:num w:numId="8" w16cid:durableId="1265576575">
    <w:abstractNumId w:val="1"/>
  </w:num>
  <w:num w:numId="9" w16cid:durableId="1656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F61602"/>
    <w:rsid w:val="000010BC"/>
    <w:rsid w:val="0000214F"/>
    <w:rsid w:val="00002375"/>
    <w:rsid w:val="00002682"/>
    <w:rsid w:val="00013D3E"/>
    <w:rsid w:val="00015F8D"/>
    <w:rsid w:val="0001623F"/>
    <w:rsid w:val="000163E4"/>
    <w:rsid w:val="000246EA"/>
    <w:rsid w:val="00030847"/>
    <w:rsid w:val="000310E6"/>
    <w:rsid w:val="00031114"/>
    <w:rsid w:val="0003122C"/>
    <w:rsid w:val="000338F8"/>
    <w:rsid w:val="00041DD2"/>
    <w:rsid w:val="00044A5D"/>
    <w:rsid w:val="00051308"/>
    <w:rsid w:val="000555E0"/>
    <w:rsid w:val="00067D29"/>
    <w:rsid w:val="00081A85"/>
    <w:rsid w:val="00083150"/>
    <w:rsid w:val="00083A32"/>
    <w:rsid w:val="00086606"/>
    <w:rsid w:val="0009797C"/>
    <w:rsid w:val="000A60EA"/>
    <w:rsid w:val="000B3A1C"/>
    <w:rsid w:val="000B5742"/>
    <w:rsid w:val="000C06BF"/>
    <w:rsid w:val="000C3601"/>
    <w:rsid w:val="000D1A26"/>
    <w:rsid w:val="000D3C9D"/>
    <w:rsid w:val="000D61EA"/>
    <w:rsid w:val="000D6B77"/>
    <w:rsid w:val="000F09D2"/>
    <w:rsid w:val="000F165E"/>
    <w:rsid w:val="000F6A02"/>
    <w:rsid w:val="001110BD"/>
    <w:rsid w:val="00113C78"/>
    <w:rsid w:val="00115DEC"/>
    <w:rsid w:val="00115EB3"/>
    <w:rsid w:val="00120B1D"/>
    <w:rsid w:val="00121E49"/>
    <w:rsid w:val="00122515"/>
    <w:rsid w:val="00122F38"/>
    <w:rsid w:val="00132832"/>
    <w:rsid w:val="00134248"/>
    <w:rsid w:val="0014640F"/>
    <w:rsid w:val="00151BD0"/>
    <w:rsid w:val="00153D43"/>
    <w:rsid w:val="0016371B"/>
    <w:rsid w:val="001656FD"/>
    <w:rsid w:val="00170495"/>
    <w:rsid w:val="001756CA"/>
    <w:rsid w:val="001759DD"/>
    <w:rsid w:val="00180C3A"/>
    <w:rsid w:val="00184190"/>
    <w:rsid w:val="00185BCC"/>
    <w:rsid w:val="00192D82"/>
    <w:rsid w:val="001940B9"/>
    <w:rsid w:val="001942AA"/>
    <w:rsid w:val="00194E2C"/>
    <w:rsid w:val="0019561F"/>
    <w:rsid w:val="001957EE"/>
    <w:rsid w:val="00195FAB"/>
    <w:rsid w:val="001A5C63"/>
    <w:rsid w:val="001B019A"/>
    <w:rsid w:val="001B08E9"/>
    <w:rsid w:val="001B2047"/>
    <w:rsid w:val="001B7036"/>
    <w:rsid w:val="001D1646"/>
    <w:rsid w:val="001D228A"/>
    <w:rsid w:val="001E19B7"/>
    <w:rsid w:val="001E76C2"/>
    <w:rsid w:val="001F0861"/>
    <w:rsid w:val="001F6A15"/>
    <w:rsid w:val="00200C6E"/>
    <w:rsid w:val="00204638"/>
    <w:rsid w:val="00204B98"/>
    <w:rsid w:val="0020649C"/>
    <w:rsid w:val="00207732"/>
    <w:rsid w:val="0021041A"/>
    <w:rsid w:val="00212EE3"/>
    <w:rsid w:val="00213089"/>
    <w:rsid w:val="00215BB6"/>
    <w:rsid w:val="00223763"/>
    <w:rsid w:val="00227F5C"/>
    <w:rsid w:val="00232658"/>
    <w:rsid w:val="00233F65"/>
    <w:rsid w:val="00241577"/>
    <w:rsid w:val="00242ABE"/>
    <w:rsid w:val="002461B2"/>
    <w:rsid w:val="00254D5F"/>
    <w:rsid w:val="002554FC"/>
    <w:rsid w:val="0025637D"/>
    <w:rsid w:val="00261B1F"/>
    <w:rsid w:val="00265E98"/>
    <w:rsid w:val="0026713D"/>
    <w:rsid w:val="002716B1"/>
    <w:rsid w:val="002768DF"/>
    <w:rsid w:val="0028689B"/>
    <w:rsid w:val="002A2B1B"/>
    <w:rsid w:val="002A6A3F"/>
    <w:rsid w:val="002B15AA"/>
    <w:rsid w:val="002B2289"/>
    <w:rsid w:val="002B2562"/>
    <w:rsid w:val="002B28DC"/>
    <w:rsid w:val="002C1FEF"/>
    <w:rsid w:val="002C3214"/>
    <w:rsid w:val="002C4CA0"/>
    <w:rsid w:val="002D04CC"/>
    <w:rsid w:val="002E12A5"/>
    <w:rsid w:val="002E130D"/>
    <w:rsid w:val="002E52A0"/>
    <w:rsid w:val="002E65ED"/>
    <w:rsid w:val="002E7E44"/>
    <w:rsid w:val="002F3117"/>
    <w:rsid w:val="002F34A7"/>
    <w:rsid w:val="002F64FD"/>
    <w:rsid w:val="002F7A54"/>
    <w:rsid w:val="003104D1"/>
    <w:rsid w:val="00310506"/>
    <w:rsid w:val="003122B6"/>
    <w:rsid w:val="00314F3F"/>
    <w:rsid w:val="00315A00"/>
    <w:rsid w:val="00330102"/>
    <w:rsid w:val="00336405"/>
    <w:rsid w:val="003477C5"/>
    <w:rsid w:val="0035180D"/>
    <w:rsid w:val="003602F3"/>
    <w:rsid w:val="00360680"/>
    <w:rsid w:val="0036239C"/>
    <w:rsid w:val="00363C1B"/>
    <w:rsid w:val="00371544"/>
    <w:rsid w:val="00372908"/>
    <w:rsid w:val="00374935"/>
    <w:rsid w:val="0037498B"/>
    <w:rsid w:val="003875BD"/>
    <w:rsid w:val="00387C21"/>
    <w:rsid w:val="003C22B0"/>
    <w:rsid w:val="003C5492"/>
    <w:rsid w:val="003C78AE"/>
    <w:rsid w:val="003D3441"/>
    <w:rsid w:val="003D4331"/>
    <w:rsid w:val="003D6A05"/>
    <w:rsid w:val="003E530C"/>
    <w:rsid w:val="003E5346"/>
    <w:rsid w:val="003E6462"/>
    <w:rsid w:val="003E659D"/>
    <w:rsid w:val="003F012C"/>
    <w:rsid w:val="003F683E"/>
    <w:rsid w:val="00400686"/>
    <w:rsid w:val="0040207E"/>
    <w:rsid w:val="00406AA9"/>
    <w:rsid w:val="00406BD1"/>
    <w:rsid w:val="0041260E"/>
    <w:rsid w:val="00412E0A"/>
    <w:rsid w:val="00421CE1"/>
    <w:rsid w:val="00425A97"/>
    <w:rsid w:val="00431488"/>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53F7"/>
    <w:rsid w:val="004A640D"/>
    <w:rsid w:val="004A646D"/>
    <w:rsid w:val="004B0534"/>
    <w:rsid w:val="004B1869"/>
    <w:rsid w:val="004C35CC"/>
    <w:rsid w:val="004D1555"/>
    <w:rsid w:val="004D2997"/>
    <w:rsid w:val="004D5C42"/>
    <w:rsid w:val="004D6527"/>
    <w:rsid w:val="004E4151"/>
    <w:rsid w:val="004E5595"/>
    <w:rsid w:val="00501BE9"/>
    <w:rsid w:val="0050305D"/>
    <w:rsid w:val="005049B7"/>
    <w:rsid w:val="00512031"/>
    <w:rsid w:val="0052052C"/>
    <w:rsid w:val="005214B2"/>
    <w:rsid w:val="00535F2A"/>
    <w:rsid w:val="00536A9D"/>
    <w:rsid w:val="00540DAB"/>
    <w:rsid w:val="00540F03"/>
    <w:rsid w:val="00545265"/>
    <w:rsid w:val="00562EFC"/>
    <w:rsid w:val="00565B57"/>
    <w:rsid w:val="005730B2"/>
    <w:rsid w:val="00576316"/>
    <w:rsid w:val="0058379F"/>
    <w:rsid w:val="00594F28"/>
    <w:rsid w:val="00595F5D"/>
    <w:rsid w:val="005B00BB"/>
    <w:rsid w:val="005B52D6"/>
    <w:rsid w:val="005B5843"/>
    <w:rsid w:val="005B5DB8"/>
    <w:rsid w:val="005C406A"/>
    <w:rsid w:val="005D0B9A"/>
    <w:rsid w:val="005D2380"/>
    <w:rsid w:val="005D560B"/>
    <w:rsid w:val="005E543B"/>
    <w:rsid w:val="005E6823"/>
    <w:rsid w:val="005F6242"/>
    <w:rsid w:val="005F7F7E"/>
    <w:rsid w:val="006003EE"/>
    <w:rsid w:val="006029CF"/>
    <w:rsid w:val="006135D8"/>
    <w:rsid w:val="00620480"/>
    <w:rsid w:val="00620B97"/>
    <w:rsid w:val="006236C8"/>
    <w:rsid w:val="006250F1"/>
    <w:rsid w:val="006267AB"/>
    <w:rsid w:val="00627CDE"/>
    <w:rsid w:val="00630528"/>
    <w:rsid w:val="00631126"/>
    <w:rsid w:val="00635B61"/>
    <w:rsid w:val="00645F15"/>
    <w:rsid w:val="00647324"/>
    <w:rsid w:val="00655276"/>
    <w:rsid w:val="00655F18"/>
    <w:rsid w:val="0066616E"/>
    <w:rsid w:val="00667654"/>
    <w:rsid w:val="00672FE8"/>
    <w:rsid w:val="00673394"/>
    <w:rsid w:val="006746C7"/>
    <w:rsid w:val="006A3AA2"/>
    <w:rsid w:val="006A7514"/>
    <w:rsid w:val="006A7B49"/>
    <w:rsid w:val="006A7D42"/>
    <w:rsid w:val="006B2FAE"/>
    <w:rsid w:val="006B360B"/>
    <w:rsid w:val="006B3DB8"/>
    <w:rsid w:val="006C351A"/>
    <w:rsid w:val="006D08BA"/>
    <w:rsid w:val="006D38AC"/>
    <w:rsid w:val="006E202A"/>
    <w:rsid w:val="006E3559"/>
    <w:rsid w:val="006E4DC5"/>
    <w:rsid w:val="006E6210"/>
    <w:rsid w:val="006E6C42"/>
    <w:rsid w:val="006F0FCD"/>
    <w:rsid w:val="006F53EB"/>
    <w:rsid w:val="00715BA4"/>
    <w:rsid w:val="00717ADA"/>
    <w:rsid w:val="00732B98"/>
    <w:rsid w:val="00732C30"/>
    <w:rsid w:val="007337E7"/>
    <w:rsid w:val="007427A3"/>
    <w:rsid w:val="007473C8"/>
    <w:rsid w:val="00751BF2"/>
    <w:rsid w:val="00752622"/>
    <w:rsid w:val="00752A3E"/>
    <w:rsid w:val="00757DA3"/>
    <w:rsid w:val="00762B5D"/>
    <w:rsid w:val="0077134C"/>
    <w:rsid w:val="00774BF1"/>
    <w:rsid w:val="0077734C"/>
    <w:rsid w:val="007801DB"/>
    <w:rsid w:val="00786348"/>
    <w:rsid w:val="007906BF"/>
    <w:rsid w:val="00790D58"/>
    <w:rsid w:val="00793BE6"/>
    <w:rsid w:val="00794BFF"/>
    <w:rsid w:val="007A1C78"/>
    <w:rsid w:val="007A4158"/>
    <w:rsid w:val="007A5757"/>
    <w:rsid w:val="007B12A6"/>
    <w:rsid w:val="007B51A8"/>
    <w:rsid w:val="007C5B23"/>
    <w:rsid w:val="007C6214"/>
    <w:rsid w:val="007D170D"/>
    <w:rsid w:val="007D33E1"/>
    <w:rsid w:val="007E08B1"/>
    <w:rsid w:val="007E2570"/>
    <w:rsid w:val="007E6775"/>
    <w:rsid w:val="007F1EC7"/>
    <w:rsid w:val="007F3E47"/>
    <w:rsid w:val="007F7605"/>
    <w:rsid w:val="008060A4"/>
    <w:rsid w:val="00812F0B"/>
    <w:rsid w:val="00825DF0"/>
    <w:rsid w:val="00836285"/>
    <w:rsid w:val="0083789C"/>
    <w:rsid w:val="00846B28"/>
    <w:rsid w:val="00850D40"/>
    <w:rsid w:val="00854545"/>
    <w:rsid w:val="00855843"/>
    <w:rsid w:val="00855EBE"/>
    <w:rsid w:val="008638FD"/>
    <w:rsid w:val="00864A69"/>
    <w:rsid w:val="00866C8B"/>
    <w:rsid w:val="008707AD"/>
    <w:rsid w:val="0087548A"/>
    <w:rsid w:val="00875804"/>
    <w:rsid w:val="0088085B"/>
    <w:rsid w:val="0088218B"/>
    <w:rsid w:val="00886A63"/>
    <w:rsid w:val="00892D78"/>
    <w:rsid w:val="008938A8"/>
    <w:rsid w:val="00893C06"/>
    <w:rsid w:val="00896937"/>
    <w:rsid w:val="008A2323"/>
    <w:rsid w:val="008A27D7"/>
    <w:rsid w:val="008A2D6C"/>
    <w:rsid w:val="008A3760"/>
    <w:rsid w:val="008A76F3"/>
    <w:rsid w:val="008B2B88"/>
    <w:rsid w:val="008B4622"/>
    <w:rsid w:val="008B49B7"/>
    <w:rsid w:val="008B5206"/>
    <w:rsid w:val="008C1713"/>
    <w:rsid w:val="008C5A5D"/>
    <w:rsid w:val="008C69AE"/>
    <w:rsid w:val="008C6D0B"/>
    <w:rsid w:val="008C7244"/>
    <w:rsid w:val="008D0867"/>
    <w:rsid w:val="008D328A"/>
    <w:rsid w:val="008D34D5"/>
    <w:rsid w:val="008D491A"/>
    <w:rsid w:val="008D7033"/>
    <w:rsid w:val="008E1C19"/>
    <w:rsid w:val="008E3182"/>
    <w:rsid w:val="008F275D"/>
    <w:rsid w:val="008F584A"/>
    <w:rsid w:val="00905652"/>
    <w:rsid w:val="009170EF"/>
    <w:rsid w:val="0092268C"/>
    <w:rsid w:val="00925C06"/>
    <w:rsid w:val="00927477"/>
    <w:rsid w:val="009435EF"/>
    <w:rsid w:val="00946893"/>
    <w:rsid w:val="009550EF"/>
    <w:rsid w:val="0095541B"/>
    <w:rsid w:val="00960A25"/>
    <w:rsid w:val="009659A2"/>
    <w:rsid w:val="00967613"/>
    <w:rsid w:val="009741EA"/>
    <w:rsid w:val="0097716A"/>
    <w:rsid w:val="00982459"/>
    <w:rsid w:val="009865E7"/>
    <w:rsid w:val="00986E5F"/>
    <w:rsid w:val="00987941"/>
    <w:rsid w:val="009905F1"/>
    <w:rsid w:val="00992768"/>
    <w:rsid w:val="00994763"/>
    <w:rsid w:val="00995F40"/>
    <w:rsid w:val="009A71A4"/>
    <w:rsid w:val="009B185F"/>
    <w:rsid w:val="009B2390"/>
    <w:rsid w:val="009B5AD1"/>
    <w:rsid w:val="009C0628"/>
    <w:rsid w:val="009C42BD"/>
    <w:rsid w:val="009C6881"/>
    <w:rsid w:val="009D2D2D"/>
    <w:rsid w:val="009D5781"/>
    <w:rsid w:val="009D75B2"/>
    <w:rsid w:val="009E666A"/>
    <w:rsid w:val="009F13AA"/>
    <w:rsid w:val="009F6058"/>
    <w:rsid w:val="00A00C9F"/>
    <w:rsid w:val="00A01BA7"/>
    <w:rsid w:val="00A16A89"/>
    <w:rsid w:val="00A172CA"/>
    <w:rsid w:val="00A26180"/>
    <w:rsid w:val="00A272CD"/>
    <w:rsid w:val="00A273FD"/>
    <w:rsid w:val="00A32CC7"/>
    <w:rsid w:val="00A342F8"/>
    <w:rsid w:val="00A347F6"/>
    <w:rsid w:val="00A3508C"/>
    <w:rsid w:val="00A36504"/>
    <w:rsid w:val="00A45EA1"/>
    <w:rsid w:val="00A56AA1"/>
    <w:rsid w:val="00A67421"/>
    <w:rsid w:val="00A711C9"/>
    <w:rsid w:val="00A7585D"/>
    <w:rsid w:val="00A75D7C"/>
    <w:rsid w:val="00A81C05"/>
    <w:rsid w:val="00A87D8B"/>
    <w:rsid w:val="00A932AC"/>
    <w:rsid w:val="00AB0541"/>
    <w:rsid w:val="00AB1614"/>
    <w:rsid w:val="00AB2A44"/>
    <w:rsid w:val="00AB6478"/>
    <w:rsid w:val="00AB6AC5"/>
    <w:rsid w:val="00AB6DF7"/>
    <w:rsid w:val="00AC33DF"/>
    <w:rsid w:val="00AE0ADB"/>
    <w:rsid w:val="00AE4D6E"/>
    <w:rsid w:val="00AE767B"/>
    <w:rsid w:val="00AE7869"/>
    <w:rsid w:val="00AF0DDB"/>
    <w:rsid w:val="00AF147C"/>
    <w:rsid w:val="00AF1808"/>
    <w:rsid w:val="00AF1B77"/>
    <w:rsid w:val="00AF4C65"/>
    <w:rsid w:val="00AF4DFD"/>
    <w:rsid w:val="00AF5BA0"/>
    <w:rsid w:val="00AF76AE"/>
    <w:rsid w:val="00B00870"/>
    <w:rsid w:val="00B04AA5"/>
    <w:rsid w:val="00B05443"/>
    <w:rsid w:val="00B06FEF"/>
    <w:rsid w:val="00B0716E"/>
    <w:rsid w:val="00B14C49"/>
    <w:rsid w:val="00B26999"/>
    <w:rsid w:val="00B44D6C"/>
    <w:rsid w:val="00B476CD"/>
    <w:rsid w:val="00B54325"/>
    <w:rsid w:val="00B55945"/>
    <w:rsid w:val="00B5697E"/>
    <w:rsid w:val="00B67CA9"/>
    <w:rsid w:val="00B74E60"/>
    <w:rsid w:val="00B75669"/>
    <w:rsid w:val="00B75B81"/>
    <w:rsid w:val="00B762D7"/>
    <w:rsid w:val="00B77A58"/>
    <w:rsid w:val="00B84B2C"/>
    <w:rsid w:val="00B87B7C"/>
    <w:rsid w:val="00B95BDA"/>
    <w:rsid w:val="00BA4812"/>
    <w:rsid w:val="00BA5C80"/>
    <w:rsid w:val="00BB0F84"/>
    <w:rsid w:val="00BB2E86"/>
    <w:rsid w:val="00BB741B"/>
    <w:rsid w:val="00BC1690"/>
    <w:rsid w:val="00BD13ED"/>
    <w:rsid w:val="00BD43FB"/>
    <w:rsid w:val="00BE0240"/>
    <w:rsid w:val="00BE2084"/>
    <w:rsid w:val="00BE6E00"/>
    <w:rsid w:val="00BF2DB6"/>
    <w:rsid w:val="00BF489C"/>
    <w:rsid w:val="00BF5393"/>
    <w:rsid w:val="00C04529"/>
    <w:rsid w:val="00C0488C"/>
    <w:rsid w:val="00C109B8"/>
    <w:rsid w:val="00C11C12"/>
    <w:rsid w:val="00C11FF7"/>
    <w:rsid w:val="00C15D01"/>
    <w:rsid w:val="00C16379"/>
    <w:rsid w:val="00C17738"/>
    <w:rsid w:val="00C3383A"/>
    <w:rsid w:val="00C35E91"/>
    <w:rsid w:val="00C37F9F"/>
    <w:rsid w:val="00C4076B"/>
    <w:rsid w:val="00C41A4E"/>
    <w:rsid w:val="00C4718D"/>
    <w:rsid w:val="00C52087"/>
    <w:rsid w:val="00C60DF5"/>
    <w:rsid w:val="00C7018F"/>
    <w:rsid w:val="00C7339A"/>
    <w:rsid w:val="00C73D55"/>
    <w:rsid w:val="00C75847"/>
    <w:rsid w:val="00CA001F"/>
    <w:rsid w:val="00CA6034"/>
    <w:rsid w:val="00CA73E4"/>
    <w:rsid w:val="00CA77B4"/>
    <w:rsid w:val="00CA7BF2"/>
    <w:rsid w:val="00CB0A0C"/>
    <w:rsid w:val="00CB1893"/>
    <w:rsid w:val="00CC5DA8"/>
    <w:rsid w:val="00CD1AB1"/>
    <w:rsid w:val="00CD34C9"/>
    <w:rsid w:val="00CD627D"/>
    <w:rsid w:val="00CE0018"/>
    <w:rsid w:val="00CE023B"/>
    <w:rsid w:val="00CF5545"/>
    <w:rsid w:val="00CF7942"/>
    <w:rsid w:val="00D0339A"/>
    <w:rsid w:val="00D1026F"/>
    <w:rsid w:val="00D15814"/>
    <w:rsid w:val="00D163C2"/>
    <w:rsid w:val="00D16C4B"/>
    <w:rsid w:val="00D218DA"/>
    <w:rsid w:val="00D227BF"/>
    <w:rsid w:val="00D328F6"/>
    <w:rsid w:val="00D35490"/>
    <w:rsid w:val="00D41D90"/>
    <w:rsid w:val="00D54A43"/>
    <w:rsid w:val="00D5649C"/>
    <w:rsid w:val="00D72E5E"/>
    <w:rsid w:val="00D747BB"/>
    <w:rsid w:val="00D75442"/>
    <w:rsid w:val="00D8358C"/>
    <w:rsid w:val="00D83FCB"/>
    <w:rsid w:val="00D8446D"/>
    <w:rsid w:val="00D94713"/>
    <w:rsid w:val="00DA0928"/>
    <w:rsid w:val="00DA0C70"/>
    <w:rsid w:val="00DA1DD7"/>
    <w:rsid w:val="00DA3256"/>
    <w:rsid w:val="00DA402A"/>
    <w:rsid w:val="00DA46A9"/>
    <w:rsid w:val="00DB09D6"/>
    <w:rsid w:val="00DD2A0D"/>
    <w:rsid w:val="00DD3184"/>
    <w:rsid w:val="00DD7F88"/>
    <w:rsid w:val="00DE4168"/>
    <w:rsid w:val="00DE50F3"/>
    <w:rsid w:val="00DE5B5D"/>
    <w:rsid w:val="00DF08F9"/>
    <w:rsid w:val="00DF5B68"/>
    <w:rsid w:val="00E01541"/>
    <w:rsid w:val="00E017A6"/>
    <w:rsid w:val="00E030AD"/>
    <w:rsid w:val="00E035D2"/>
    <w:rsid w:val="00E07F67"/>
    <w:rsid w:val="00E156C0"/>
    <w:rsid w:val="00E17CB5"/>
    <w:rsid w:val="00E2025E"/>
    <w:rsid w:val="00E234B6"/>
    <w:rsid w:val="00E238C2"/>
    <w:rsid w:val="00E253B3"/>
    <w:rsid w:val="00E26D50"/>
    <w:rsid w:val="00E30A60"/>
    <w:rsid w:val="00E34433"/>
    <w:rsid w:val="00E34EDE"/>
    <w:rsid w:val="00E42C90"/>
    <w:rsid w:val="00E4309F"/>
    <w:rsid w:val="00E45E18"/>
    <w:rsid w:val="00E46E9E"/>
    <w:rsid w:val="00E55383"/>
    <w:rsid w:val="00E55BDA"/>
    <w:rsid w:val="00E55D44"/>
    <w:rsid w:val="00E63630"/>
    <w:rsid w:val="00E7060A"/>
    <w:rsid w:val="00E70F3D"/>
    <w:rsid w:val="00E726FB"/>
    <w:rsid w:val="00E74362"/>
    <w:rsid w:val="00E82678"/>
    <w:rsid w:val="00E8327F"/>
    <w:rsid w:val="00E85BF4"/>
    <w:rsid w:val="00E90D6D"/>
    <w:rsid w:val="00E915D6"/>
    <w:rsid w:val="00E9444D"/>
    <w:rsid w:val="00E94593"/>
    <w:rsid w:val="00E9465C"/>
    <w:rsid w:val="00E95A78"/>
    <w:rsid w:val="00E9776A"/>
    <w:rsid w:val="00E97A61"/>
    <w:rsid w:val="00EA15D4"/>
    <w:rsid w:val="00EA4F0C"/>
    <w:rsid w:val="00EA5CD5"/>
    <w:rsid w:val="00EB026F"/>
    <w:rsid w:val="00EB2C0E"/>
    <w:rsid w:val="00EB355B"/>
    <w:rsid w:val="00EB5CB5"/>
    <w:rsid w:val="00EC0F5F"/>
    <w:rsid w:val="00EC5643"/>
    <w:rsid w:val="00EC6477"/>
    <w:rsid w:val="00ED7127"/>
    <w:rsid w:val="00EE36E5"/>
    <w:rsid w:val="00EE3B34"/>
    <w:rsid w:val="00EF3CAE"/>
    <w:rsid w:val="00F04B1C"/>
    <w:rsid w:val="00F1590E"/>
    <w:rsid w:val="00F163D4"/>
    <w:rsid w:val="00F17351"/>
    <w:rsid w:val="00F2502F"/>
    <w:rsid w:val="00F26551"/>
    <w:rsid w:val="00F318DE"/>
    <w:rsid w:val="00F373E4"/>
    <w:rsid w:val="00F40FA4"/>
    <w:rsid w:val="00F41168"/>
    <w:rsid w:val="00F4157B"/>
    <w:rsid w:val="00F46839"/>
    <w:rsid w:val="00F47DE5"/>
    <w:rsid w:val="00F47F2D"/>
    <w:rsid w:val="00F501D6"/>
    <w:rsid w:val="00F53BD1"/>
    <w:rsid w:val="00F57BCC"/>
    <w:rsid w:val="00F61602"/>
    <w:rsid w:val="00F63793"/>
    <w:rsid w:val="00F717E9"/>
    <w:rsid w:val="00F71F31"/>
    <w:rsid w:val="00F72F99"/>
    <w:rsid w:val="00F75BF5"/>
    <w:rsid w:val="00F775C9"/>
    <w:rsid w:val="00F83F69"/>
    <w:rsid w:val="00F853E1"/>
    <w:rsid w:val="00F919F4"/>
    <w:rsid w:val="00F956DA"/>
    <w:rsid w:val="00F95CFA"/>
    <w:rsid w:val="00FA32A8"/>
    <w:rsid w:val="00FA32BC"/>
    <w:rsid w:val="00FA3D66"/>
    <w:rsid w:val="00FB1195"/>
    <w:rsid w:val="00FB44EC"/>
    <w:rsid w:val="00FC3387"/>
    <w:rsid w:val="00FC34D1"/>
    <w:rsid w:val="00FC3D7E"/>
    <w:rsid w:val="00FD2550"/>
    <w:rsid w:val="00FD4237"/>
    <w:rsid w:val="00FD6552"/>
    <w:rsid w:val="00FD7A85"/>
    <w:rsid w:val="00FE20DB"/>
    <w:rsid w:val="00FE3E14"/>
    <w:rsid w:val="00FE3E83"/>
    <w:rsid w:val="00FE744D"/>
    <w:rsid w:val="00FF512F"/>
    <w:rsid w:val="00FF5573"/>
    <w:rsid w:val="016C65DC"/>
    <w:rsid w:val="04947FA3"/>
    <w:rsid w:val="0B2B3AD5"/>
    <w:rsid w:val="0D562B05"/>
    <w:rsid w:val="13197227"/>
    <w:rsid w:val="146B50E8"/>
    <w:rsid w:val="15833894"/>
    <w:rsid w:val="160E21CF"/>
    <w:rsid w:val="1674297A"/>
    <w:rsid w:val="1E852C75"/>
    <w:rsid w:val="209C4D15"/>
    <w:rsid w:val="222B623E"/>
    <w:rsid w:val="23D42996"/>
    <w:rsid w:val="24C26FA6"/>
    <w:rsid w:val="25F5515A"/>
    <w:rsid w:val="271635D9"/>
    <w:rsid w:val="2AB950FD"/>
    <w:rsid w:val="2B8A1EA0"/>
    <w:rsid w:val="2DBA2F11"/>
    <w:rsid w:val="2FA8776A"/>
    <w:rsid w:val="30C95219"/>
    <w:rsid w:val="30D87F15"/>
    <w:rsid w:val="36AD3C11"/>
    <w:rsid w:val="37E26C46"/>
    <w:rsid w:val="38797524"/>
    <w:rsid w:val="3A6628A9"/>
    <w:rsid w:val="3C131A3E"/>
    <w:rsid w:val="403A3A3D"/>
    <w:rsid w:val="41EC520B"/>
    <w:rsid w:val="43950F72"/>
    <w:rsid w:val="46C11CA9"/>
    <w:rsid w:val="477059E8"/>
    <w:rsid w:val="487C434C"/>
    <w:rsid w:val="498D4E18"/>
    <w:rsid w:val="49D7054F"/>
    <w:rsid w:val="49D90C81"/>
    <w:rsid w:val="49F771FC"/>
    <w:rsid w:val="4B11183E"/>
    <w:rsid w:val="4DE46254"/>
    <w:rsid w:val="4F74239C"/>
    <w:rsid w:val="51312C3A"/>
    <w:rsid w:val="59084281"/>
    <w:rsid w:val="59411541"/>
    <w:rsid w:val="5AF25436"/>
    <w:rsid w:val="5EBD3D5F"/>
    <w:rsid w:val="5F49055C"/>
    <w:rsid w:val="68C33D20"/>
    <w:rsid w:val="698E3DB4"/>
    <w:rsid w:val="6B8754D9"/>
    <w:rsid w:val="6C4433CA"/>
    <w:rsid w:val="6E274D51"/>
    <w:rsid w:val="70BA3C5B"/>
    <w:rsid w:val="755C79D6"/>
    <w:rsid w:val="7561323F"/>
    <w:rsid w:val="76C021E7"/>
    <w:rsid w:val="77870280"/>
    <w:rsid w:val="78320EC2"/>
    <w:rsid w:val="784E1FBA"/>
    <w:rsid w:val="7A6274E4"/>
    <w:rsid w:val="7B88262A"/>
    <w:rsid w:val="7C947A56"/>
    <w:rsid w:val="7E047F53"/>
    <w:rsid w:val="7FA426A6"/>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BF0A3A1"/>
  <w15:docId w15:val="{203BDDD9-D95E-4F60-9E47-40E9A8A09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4"/>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semiHidden/>
    <w:unhideWhenUsed/>
    <w:qFormat/>
    <w:pPr>
      <w:keepNext/>
      <w:spacing w:before="240" w:after="60"/>
      <w:outlineLvl w:val="1"/>
    </w:pPr>
    <w:rPr>
      <w:rFonts w:ascii="Calibri Light" w:eastAsia="等线 Light" w:hAnsi="Calibri Light" w:cs="Mangal"/>
      <w:b/>
      <w:bCs/>
      <w:i/>
      <w:iCs/>
      <w:sz w:val="28"/>
      <w:szCs w:val="28"/>
    </w:rPr>
  </w:style>
  <w:style w:type="paragraph" w:styleId="3">
    <w:name w:val="heading 3"/>
    <w:basedOn w:val="a1"/>
    <w:next w:val="a1"/>
    <w:link w:val="30"/>
    <w:uiPriority w:val="9"/>
    <w:unhideWhenUsed/>
    <w:qFormat/>
    <w:pPr>
      <w:keepNext/>
      <w:spacing w:before="240" w:after="60"/>
      <w:outlineLvl w:val="2"/>
    </w:pPr>
    <w:rPr>
      <w:rFonts w:ascii="Calibri Light" w:eastAsia="等线 Light" w:hAnsi="Calibri Light" w:cs="Mang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qFormat/>
    <w:pPr>
      <w:tabs>
        <w:tab w:val="left" w:pos="6840"/>
      </w:tabs>
      <w:ind w:firstLine="570"/>
    </w:pPr>
    <w:rPr>
      <w:rFonts w:ascii="宋体" w:hAnsi="宋体"/>
      <w:sz w:val="24"/>
    </w:rPr>
  </w:style>
  <w:style w:type="paragraph" w:styleId="TOC3">
    <w:name w:val="toc 3"/>
    <w:basedOn w:val="a1"/>
    <w:next w:val="a1"/>
    <w:uiPriority w:val="39"/>
    <w:unhideWhenUsed/>
    <w:qFormat/>
    <w:pPr>
      <w:ind w:leftChars="400" w:left="840"/>
    </w:pPr>
    <w:rPr>
      <w:rFonts w:asciiTheme="minorHAnsi" w:eastAsiaTheme="minorEastAsia" w:hAnsiTheme="minorHAnsi" w:cstheme="minorBidi"/>
      <w:szCs w:val="22"/>
    </w:rPr>
  </w:style>
  <w:style w:type="paragraph" w:styleId="a6">
    <w:name w:val="Date"/>
    <w:basedOn w:val="a1"/>
    <w:next w:val="a1"/>
    <w:link w:val="a7"/>
    <w:uiPriority w:val="99"/>
    <w:qFormat/>
    <w:pPr>
      <w:ind w:leftChars="2500" w:left="100"/>
    </w:pPr>
    <w:rPr>
      <w:b/>
    </w:rPr>
  </w:style>
  <w:style w:type="paragraph" w:styleId="21">
    <w:name w:val="Body Text Indent 2"/>
    <w:basedOn w:val="a1"/>
    <w:qFormat/>
    <w:pPr>
      <w:widowControl/>
      <w:ind w:firstLine="480"/>
    </w:pPr>
    <w:rPr>
      <w:kern w:val="0"/>
      <w:sz w:val="24"/>
    </w:rPr>
  </w:style>
  <w:style w:type="paragraph" w:styleId="a8">
    <w:name w:val="Balloon Text"/>
    <w:basedOn w:val="a1"/>
    <w:link w:val="a9"/>
    <w:uiPriority w:val="99"/>
    <w:semiHidden/>
    <w:unhideWhenUsed/>
    <w:qFormat/>
    <w:rPr>
      <w:rFonts w:ascii="Segoe UI" w:hAnsi="Segoe UI" w:cs="Segoe UI"/>
      <w:sz w:val="18"/>
      <w:szCs w:val="18"/>
    </w:rPr>
  </w:style>
  <w:style w:type="paragraph" w:styleId="aa">
    <w:name w:val="footer"/>
    <w:basedOn w:val="a1"/>
    <w:link w:val="ab"/>
    <w:uiPriority w:val="99"/>
    <w:qFormat/>
    <w:pPr>
      <w:tabs>
        <w:tab w:val="center" w:pos="4153"/>
        <w:tab w:val="right" w:pos="8306"/>
      </w:tabs>
      <w:snapToGrid w:val="0"/>
      <w:jc w:val="left"/>
    </w:pPr>
    <w:rPr>
      <w:sz w:val="18"/>
      <w:szCs w:val="18"/>
    </w:rPr>
  </w:style>
  <w:style w:type="paragraph" w:styleId="ac">
    <w:name w:val="header"/>
    <w:basedOn w:val="a1"/>
    <w:link w:val="ad"/>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unhideWhenUsed/>
    <w:qFormat/>
    <w:rPr>
      <w:rFonts w:asciiTheme="minorHAnsi" w:eastAsiaTheme="minorEastAsia" w:hAnsiTheme="minorHAnsi" w:cstheme="minorBidi"/>
      <w:szCs w:val="22"/>
    </w:rPr>
  </w:style>
  <w:style w:type="paragraph" w:styleId="ae">
    <w:name w:val="footnote text"/>
    <w:basedOn w:val="a1"/>
    <w:link w:val="af"/>
    <w:uiPriority w:val="99"/>
    <w:semiHidden/>
    <w:unhideWhenUsed/>
    <w:qFormat/>
    <w:pPr>
      <w:snapToGrid w:val="0"/>
      <w:jc w:val="left"/>
    </w:pPr>
    <w:rPr>
      <w:rFonts w:asciiTheme="minorHAnsi" w:eastAsiaTheme="minorEastAsia" w:hAnsiTheme="minorHAnsi" w:cstheme="minorBidi"/>
      <w:sz w:val="18"/>
      <w:szCs w:val="18"/>
    </w:rPr>
  </w:style>
  <w:style w:type="paragraph" w:styleId="TOC2">
    <w:name w:val="toc 2"/>
    <w:basedOn w:val="a1"/>
    <w:next w:val="a1"/>
    <w:uiPriority w:val="39"/>
    <w:unhideWhenUsed/>
    <w:qFormat/>
    <w:pPr>
      <w:ind w:leftChars="200" w:left="420"/>
    </w:pPr>
    <w:rPr>
      <w:rFonts w:asciiTheme="minorHAnsi" w:eastAsiaTheme="minorEastAsia" w:hAnsiTheme="minorHAnsi" w:cstheme="minorBidi"/>
      <w:szCs w:val="22"/>
    </w:rPr>
  </w:style>
  <w:style w:type="table" w:styleId="af0">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2"/>
    <w:uiPriority w:val="22"/>
    <w:qFormat/>
    <w:rPr>
      <w:b/>
      <w:bCs/>
    </w:rPr>
  </w:style>
  <w:style w:type="character" w:styleId="af2">
    <w:name w:val="page number"/>
    <w:basedOn w:val="a2"/>
    <w:qFormat/>
  </w:style>
  <w:style w:type="character" w:styleId="af3">
    <w:name w:val="Emphasis"/>
    <w:basedOn w:val="a2"/>
    <w:uiPriority w:val="20"/>
    <w:qFormat/>
    <w:rPr>
      <w:i/>
      <w:iCs/>
    </w:rPr>
  </w:style>
  <w:style w:type="character" w:styleId="af4">
    <w:name w:val="Hyperlink"/>
    <w:basedOn w:val="a2"/>
    <w:uiPriority w:val="99"/>
    <w:unhideWhenUsed/>
    <w:qFormat/>
    <w:rPr>
      <w:color w:val="0000FF"/>
      <w:u w:val="single"/>
    </w:rPr>
  </w:style>
  <w:style w:type="character" w:styleId="af5">
    <w:name w:val="footnote reference"/>
    <w:basedOn w:val="a2"/>
    <w:uiPriority w:val="99"/>
    <w:semiHidden/>
    <w:unhideWhenUsed/>
    <w:qFormat/>
    <w:rPr>
      <w:vertAlign w:val="superscript"/>
    </w:rPr>
  </w:style>
  <w:style w:type="character" w:customStyle="1" w:styleId="10">
    <w:name w:val="标题 1 字符"/>
    <w:link w:val="1"/>
    <w:uiPriority w:val="9"/>
    <w:qFormat/>
    <w:rPr>
      <w:b/>
      <w:bCs/>
      <w:kern w:val="44"/>
      <w:sz w:val="44"/>
      <w:szCs w:val="44"/>
      <w:lang w:bidi="ar-SA"/>
    </w:rPr>
  </w:style>
  <w:style w:type="character" w:customStyle="1" w:styleId="20">
    <w:name w:val="标题 2 字符"/>
    <w:link w:val="2"/>
    <w:uiPriority w:val="9"/>
    <w:semiHidden/>
    <w:qFormat/>
    <w:rPr>
      <w:rFonts w:ascii="Calibri Light" w:eastAsia="等线 Light" w:hAnsi="Calibri Light" w:cs="Mangal"/>
      <w:b/>
      <w:bCs/>
      <w:i/>
      <w:iCs/>
      <w:kern w:val="2"/>
      <w:sz w:val="28"/>
      <w:szCs w:val="28"/>
      <w:lang w:bidi="ar-SA"/>
    </w:rPr>
  </w:style>
  <w:style w:type="character" w:customStyle="1" w:styleId="30">
    <w:name w:val="标题 3 字符"/>
    <w:link w:val="3"/>
    <w:uiPriority w:val="9"/>
    <w:qFormat/>
    <w:rPr>
      <w:rFonts w:ascii="Calibri Light" w:eastAsia="等线 Light" w:hAnsi="Calibri Light" w:cs="Mangal"/>
      <w:b/>
      <w:bCs/>
      <w:kern w:val="2"/>
      <w:sz w:val="26"/>
      <w:szCs w:val="26"/>
      <w:lang w:bidi="ar-SA"/>
    </w:rPr>
  </w:style>
  <w:style w:type="character" w:customStyle="1" w:styleId="ab">
    <w:name w:val="页脚 字符"/>
    <w:basedOn w:val="a2"/>
    <w:link w:val="aa"/>
    <w:uiPriority w:val="99"/>
    <w:qFormat/>
    <w:rPr>
      <w:kern w:val="2"/>
      <w:sz w:val="18"/>
      <w:szCs w:val="18"/>
    </w:rPr>
  </w:style>
  <w:style w:type="paragraph" w:customStyle="1" w:styleId="af6">
    <w:name w:val="段"/>
    <w:link w:val="Char"/>
    <w:qFormat/>
    <w:pPr>
      <w:autoSpaceDE w:val="0"/>
      <w:autoSpaceDN w:val="0"/>
      <w:ind w:firstLineChars="200" w:firstLine="200"/>
      <w:jc w:val="both"/>
    </w:pPr>
    <w:rPr>
      <w:rFonts w:ascii="宋体"/>
      <w:sz w:val="21"/>
    </w:rPr>
  </w:style>
  <w:style w:type="character" w:customStyle="1" w:styleId="Char">
    <w:name w:val="段 Char"/>
    <w:link w:val="af6"/>
    <w:qFormat/>
    <w:rPr>
      <w:rFonts w:ascii="宋体"/>
      <w:sz w:val="21"/>
      <w:lang w:bidi="ar-SA"/>
    </w:rPr>
  </w:style>
  <w:style w:type="character" w:customStyle="1" w:styleId="a7">
    <w:name w:val="日期 字符"/>
    <w:basedOn w:val="a2"/>
    <w:link w:val="a6"/>
    <w:uiPriority w:val="99"/>
    <w:qFormat/>
    <w:rPr>
      <w:b/>
      <w:kern w:val="2"/>
      <w:sz w:val="21"/>
      <w:szCs w:val="24"/>
    </w:rPr>
  </w:style>
  <w:style w:type="character" w:customStyle="1" w:styleId="ad">
    <w:name w:val="页眉 字符"/>
    <w:basedOn w:val="a2"/>
    <w:link w:val="ac"/>
    <w:uiPriority w:val="99"/>
    <w:qFormat/>
    <w:rPr>
      <w:kern w:val="2"/>
      <w:sz w:val="18"/>
      <w:szCs w:val="18"/>
    </w:rPr>
  </w:style>
  <w:style w:type="paragraph" w:customStyle="1" w:styleId="Minutesinfo">
    <w:name w:val="Minutes info"/>
    <w:basedOn w:val="a1"/>
    <w:uiPriority w:val="6"/>
    <w:semiHidden/>
    <w:qFormat/>
    <w:pPr>
      <w:widowControl/>
      <w:spacing w:before="120" w:after="70" w:line="260" w:lineRule="atLeast"/>
      <w:jc w:val="left"/>
    </w:pPr>
    <w:rPr>
      <w:rFonts w:ascii="Arial" w:hAnsi="Arial" w:cs="Mangal"/>
      <w:kern w:val="0"/>
      <w:sz w:val="20"/>
      <w:szCs w:val="20"/>
      <w:lang w:eastAsia="en-US"/>
    </w:rPr>
  </w:style>
  <w:style w:type="character" w:customStyle="1" w:styleId="a9">
    <w:name w:val="批注框文本 字符"/>
    <w:link w:val="a8"/>
    <w:uiPriority w:val="99"/>
    <w:semiHidden/>
    <w:qFormat/>
    <w:rPr>
      <w:rFonts w:ascii="Segoe UI" w:hAnsi="Segoe UI" w:cs="Segoe UI"/>
      <w:kern w:val="2"/>
      <w:sz w:val="18"/>
      <w:szCs w:val="18"/>
      <w:lang w:bidi="ar-SA"/>
    </w:rPr>
  </w:style>
  <w:style w:type="paragraph" w:customStyle="1" w:styleId="a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styleId="af8">
    <w:name w:val="List Paragraph"/>
    <w:basedOn w:val="a1"/>
    <w:uiPriority w:val="34"/>
    <w:qFormat/>
    <w:pPr>
      <w:ind w:firstLineChars="200" w:firstLine="420"/>
    </w:pPr>
  </w:style>
  <w:style w:type="paragraph" w:customStyle="1" w:styleId="af9">
    <w:name w:val="附录标识"/>
    <w:basedOn w:val="a1"/>
    <w:next w:val="af6"/>
    <w:qFormat/>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BulletText1">
    <w:name w:val="Bullet Text 1"/>
    <w:basedOn w:val="a1"/>
    <w:qFormat/>
    <w:pPr>
      <w:widowControl/>
      <w:numPr>
        <w:numId w:val="1"/>
      </w:numPr>
      <w:tabs>
        <w:tab w:val="left" w:pos="193"/>
      </w:tabs>
      <w:spacing w:before="60" w:after="60"/>
      <w:jc w:val="left"/>
    </w:pPr>
    <w:rPr>
      <w:rFonts w:ascii="Arial" w:hAnsi="Arial"/>
      <w:kern w:val="0"/>
      <w:sz w:val="22"/>
      <w:szCs w:val="20"/>
      <w:lang w:val="da-DK" w:eastAsia="en-US"/>
    </w:rPr>
  </w:style>
  <w:style w:type="table" w:customStyle="1" w:styleId="11">
    <w:name w:val="网格型浅色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2">
    <w:name w:val="列出段落1"/>
    <w:basedOn w:val="a1"/>
    <w:uiPriority w:val="34"/>
    <w:qFormat/>
    <w:pPr>
      <w:ind w:firstLineChars="200" w:firstLine="420"/>
    </w:pPr>
    <w:rPr>
      <w:rFonts w:ascii="Calibri" w:hAnsi="Calibri"/>
      <w:szCs w:val="22"/>
    </w:rPr>
  </w:style>
  <w:style w:type="paragraph" w:customStyle="1" w:styleId="TOC10">
    <w:name w:val="TOC 标题1"/>
    <w:basedOn w:val="1"/>
    <w:next w:val="a1"/>
    <w:uiPriority w:val="39"/>
    <w:unhideWhenUsed/>
    <w:qFormat/>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web-item2">
    <w:name w:val="web-item2"/>
    <w:basedOn w:val="a2"/>
    <w:qFormat/>
    <w:rPr>
      <w:sz w:val="18"/>
      <w:szCs w:val="18"/>
    </w:rPr>
  </w:style>
  <w:style w:type="character" w:customStyle="1" w:styleId="af">
    <w:name w:val="脚注文本 字符"/>
    <w:basedOn w:val="a2"/>
    <w:link w:val="ae"/>
    <w:uiPriority w:val="99"/>
    <w:semiHidden/>
    <w:qFormat/>
    <w:rPr>
      <w:rFonts w:asciiTheme="minorHAnsi" w:eastAsiaTheme="minorEastAsia" w:hAnsiTheme="minorHAnsi" w:cstheme="minorBidi"/>
      <w:kern w:val="2"/>
      <w:sz w:val="18"/>
      <w:szCs w:val="18"/>
    </w:rPr>
  </w:style>
  <w:style w:type="paragraph" w:styleId="afa">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reader-word-layer">
    <w:name w:val="reader-word-layer"/>
    <w:basedOn w:val="a1"/>
    <w:qFormat/>
    <w:pPr>
      <w:widowControl/>
      <w:spacing w:before="100" w:beforeAutospacing="1" w:after="100" w:afterAutospacing="1"/>
      <w:jc w:val="left"/>
    </w:pPr>
    <w:rPr>
      <w:rFonts w:ascii="宋体" w:hAnsi="宋体" w:cs="宋体"/>
      <w:kern w:val="0"/>
      <w:sz w:val="24"/>
    </w:rPr>
  </w:style>
  <w:style w:type="paragraph" w:customStyle="1" w:styleId="afb">
    <w:name w:val="列项——（一级）"/>
    <w:qFormat/>
    <w:pPr>
      <w:widowControl w:val="0"/>
      <w:tabs>
        <w:tab w:val="left" w:pos="1140"/>
      </w:tabs>
      <w:ind w:left="840" w:hanging="420"/>
      <w:jc w:val="both"/>
    </w:pPr>
    <w:rPr>
      <w:rFonts w:ascii="宋体"/>
      <w:sz w:val="21"/>
    </w:rPr>
  </w:style>
  <w:style w:type="character" w:customStyle="1" w:styleId="CharChar">
    <w:name w:val="段 Char Char"/>
    <w:qFormat/>
    <w:rPr>
      <w:rFonts w:ascii="宋体"/>
      <w:sz w:val="21"/>
      <w:lang w:val="en-US" w:eastAsia="zh-CN" w:bidi="ar-SA"/>
    </w:rPr>
  </w:style>
  <w:style w:type="paragraph" w:customStyle="1" w:styleId="Other1">
    <w:name w:val="Other|1"/>
    <w:basedOn w:val="a1"/>
    <w:qFormat/>
    <w:pPr>
      <w:spacing w:line="334" w:lineRule="auto"/>
      <w:ind w:firstLine="280"/>
    </w:pPr>
    <w:rPr>
      <w:rFonts w:ascii="宋体" w:hAnsi="宋体" w:cs="宋体"/>
      <w:sz w:val="13"/>
      <w:szCs w:val="13"/>
      <w:lang w:val="zh-TW" w:eastAsia="zh-TW" w:bidi="zh-TW"/>
    </w:rPr>
  </w:style>
  <w:style w:type="paragraph" w:customStyle="1" w:styleId="a">
    <w:name w:val="章标题"/>
    <w:next w:val="af6"/>
    <w:qFormat/>
    <w:pPr>
      <w:numPr>
        <w:ilvl w:val="1"/>
        <w:numId w:val="2"/>
      </w:numPr>
      <w:spacing w:beforeLines="50" w:before="50" w:afterLines="50" w:after="50"/>
      <w:jc w:val="both"/>
      <w:outlineLvl w:val="1"/>
    </w:pPr>
    <w:rPr>
      <w:rFonts w:ascii="黑体" w:eastAsia="黑体"/>
      <w:sz w:val="21"/>
    </w:rPr>
  </w:style>
  <w:style w:type="paragraph" w:customStyle="1" w:styleId="a0">
    <w:name w:val="一级条标题"/>
    <w:basedOn w:val="a"/>
    <w:next w:val="af6"/>
    <w:qFormat/>
    <w:pPr>
      <w:numPr>
        <w:ilvl w:val="2"/>
      </w:numPr>
      <w:spacing w:beforeLines="0" w:before="0" w:afterLines="0" w:after="0"/>
      <w:outlineLvl w:val="2"/>
    </w:pPr>
  </w:style>
  <w:style w:type="character" w:customStyle="1" w:styleId="fontstyle01">
    <w:name w:val="fontstyle01"/>
    <w:basedOn w:val="a2"/>
    <w:rsid w:val="00E85BF4"/>
    <w:rPr>
      <w:rFonts w:ascii="TimesNewRomanPSMT" w:hAnsi="TimesNewRomanPSMT" w:hint="default"/>
      <w:b w:val="0"/>
      <w:bCs w:val="0"/>
      <w:i w:val="0"/>
      <w:iCs w:val="0"/>
      <w:color w:val="000000"/>
      <w:sz w:val="22"/>
      <w:szCs w:val="22"/>
    </w:rPr>
  </w:style>
  <w:style w:type="paragraph" w:styleId="afc">
    <w:name w:val="Revision"/>
    <w:hidden/>
    <w:uiPriority w:val="99"/>
    <w:unhideWhenUsed/>
    <w:rsid w:val="0037154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07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BDA39-B3E0-436F-BBF0-913F5C680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272</Words>
  <Characters>1554</Characters>
  <Application>Microsoft Office Word</Application>
  <DocSecurity>0</DocSecurity>
  <Lines>12</Lines>
  <Paragraphs>3</Paragraphs>
  <ScaleCrop>false</ScaleCrop>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小麦粉国家标准(GB 1355)</dc:title>
  <dc:creator>a</dc:creator>
  <cp:lastModifiedBy>晓辉 李</cp:lastModifiedBy>
  <cp:revision>9</cp:revision>
  <cp:lastPrinted>2019-03-22T06:24:00Z</cp:lastPrinted>
  <dcterms:created xsi:type="dcterms:W3CDTF">2024-05-17T01:45:00Z</dcterms:created>
  <dcterms:modified xsi:type="dcterms:W3CDTF">2024-05-17T08:36:00Z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2871F155007A492FA0B584A33B2FF6AE_13</vt:lpwstr>
  </property>
</Properties>
</file>